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5532AC67"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bookmarkStart w:id="0" w:name="_GoBack"/>
      <w:bookmarkEnd w:id="0"/>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2E24EA">
        <w:rPr>
          <w:rFonts w:ascii="Arial" w:eastAsia="Batang" w:hAnsi="Arial" w:cs="Arial"/>
          <w:b/>
          <w:bCs/>
          <w:szCs w:val="22"/>
        </w:rPr>
        <w:t>3</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2E24EA" w:rsidRPr="002E24EA">
        <w:rPr>
          <w:rFonts w:ascii="Arial" w:eastAsia="Batang" w:hAnsi="Arial" w:cs="Arial"/>
          <w:b/>
          <w:bCs/>
          <w:szCs w:val="22"/>
        </w:rPr>
        <w:t>R1-2008357</w:t>
      </w:r>
    </w:p>
    <w:p w14:paraId="3B0F6453" w14:textId="1912AE1A"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e-Meeting, October 26</w:t>
      </w:r>
      <w:r w:rsidRPr="002E24EA">
        <w:rPr>
          <w:rFonts w:ascii="Arial" w:eastAsia="MS Mincho" w:hAnsi="Arial" w:cs="Arial"/>
          <w:b/>
          <w:bCs/>
          <w:szCs w:val="22"/>
          <w:vertAlign w:val="superscript"/>
          <w:lang w:eastAsia="ja-JP"/>
        </w:rPr>
        <w:t>th</w:t>
      </w:r>
      <w:r w:rsidRPr="002E24EA">
        <w:rPr>
          <w:rFonts w:ascii="Arial" w:eastAsia="MS Mincho" w:hAnsi="Arial" w:cs="Arial"/>
          <w:b/>
          <w:bCs/>
          <w:szCs w:val="22"/>
          <w:lang w:eastAsia="ja-JP"/>
        </w:rPr>
        <w:t xml:space="preserve"> – November 13</w:t>
      </w:r>
      <w:r w:rsidRPr="002E24E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20</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E0C071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2E24EA">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0D9FF42"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2E24EA" w:rsidRPr="002E24EA">
        <w:rPr>
          <w:b/>
          <w:color w:val="000000"/>
          <w:lang w:val="en-US"/>
        </w:rPr>
        <w:t>Considerations in unlicensed URLLC</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3184EB35" w14:textId="0968C748" w:rsidR="004D5BF4" w:rsidRDefault="002E24EA" w:rsidP="004D5BF4">
      <w:pPr>
        <w:rPr>
          <w:rFonts w:eastAsia="MS Mincho"/>
          <w:lang w:val="en-US"/>
        </w:rPr>
      </w:pPr>
      <w:r>
        <w:rPr>
          <w:rFonts w:eastAsia="MS Mincho"/>
          <w:lang w:val="en-US"/>
        </w:rPr>
        <w:t>In RAN1#102-e we agreed the following:</w:t>
      </w:r>
    </w:p>
    <w:p w14:paraId="514D57DB" w14:textId="77777777" w:rsidR="007B13C3" w:rsidRPr="007B13C3" w:rsidRDefault="007B13C3" w:rsidP="007B13C3">
      <w:pPr>
        <w:ind w:left="360"/>
        <w:rPr>
          <w:i/>
          <w:iCs/>
          <w:szCs w:val="22"/>
          <w:highlight w:val="green"/>
        </w:rPr>
      </w:pPr>
      <w:r w:rsidRPr="007B13C3">
        <w:rPr>
          <w:i/>
          <w:iCs/>
          <w:szCs w:val="22"/>
          <w:highlight w:val="green"/>
        </w:rPr>
        <w:t>Agreements:</w:t>
      </w:r>
    </w:p>
    <w:p w14:paraId="1F303C49" w14:textId="77777777" w:rsidR="007B13C3" w:rsidRPr="007B13C3" w:rsidRDefault="007B13C3" w:rsidP="007B13C3">
      <w:pPr>
        <w:numPr>
          <w:ilvl w:val="0"/>
          <w:numId w:val="22"/>
        </w:numPr>
        <w:spacing w:after="0"/>
        <w:ind w:left="720"/>
        <w:rPr>
          <w:i/>
          <w:iCs/>
          <w:szCs w:val="22"/>
        </w:rPr>
      </w:pPr>
      <w:r w:rsidRPr="007B13C3">
        <w:rPr>
          <w:i/>
          <w:iCs/>
          <w:szCs w:val="22"/>
        </w:rPr>
        <w:t>For semi-static channel access mode,</w:t>
      </w:r>
    </w:p>
    <w:p w14:paraId="18857A30" w14:textId="77777777" w:rsidR="007B13C3" w:rsidRPr="007B13C3" w:rsidRDefault="007B13C3" w:rsidP="007B13C3">
      <w:pPr>
        <w:numPr>
          <w:ilvl w:val="0"/>
          <w:numId w:val="22"/>
        </w:numPr>
        <w:spacing w:after="0"/>
        <w:ind w:left="1080"/>
        <w:rPr>
          <w:i/>
          <w:iCs/>
          <w:szCs w:val="22"/>
        </w:rPr>
      </w:pPr>
      <w:r w:rsidRPr="007B13C3">
        <w:rPr>
          <w:i/>
          <w:iCs/>
          <w:szCs w:val="22"/>
        </w:rPr>
        <w:t>If sensing is needed, it is performed immediately before the configured/scheduled transmission opportunity.</w:t>
      </w:r>
    </w:p>
    <w:p w14:paraId="53AD49B8" w14:textId="77777777" w:rsidR="007B13C3" w:rsidRPr="007B13C3" w:rsidRDefault="007B13C3" w:rsidP="007B13C3">
      <w:pPr>
        <w:numPr>
          <w:ilvl w:val="0"/>
          <w:numId w:val="22"/>
        </w:numPr>
        <w:spacing w:after="0"/>
        <w:ind w:left="1080"/>
        <w:rPr>
          <w:i/>
          <w:iCs/>
          <w:szCs w:val="22"/>
        </w:rPr>
      </w:pPr>
      <w:r w:rsidRPr="007B13C3">
        <w:rPr>
          <w:i/>
          <w:iCs/>
          <w:szCs w:val="22"/>
        </w:rPr>
        <w:t>For operation with semi-static channel access, the Rel-16 random starting offsets for UL configured grants with Full BW allocation when UE initiates a COT, is not supported.</w:t>
      </w:r>
    </w:p>
    <w:p w14:paraId="39F20038" w14:textId="77777777" w:rsidR="007B13C3" w:rsidRPr="007B13C3" w:rsidRDefault="007B13C3" w:rsidP="007B13C3">
      <w:pPr>
        <w:pStyle w:val="ListParagraph"/>
        <w:spacing w:after="180"/>
        <w:ind w:left="360"/>
        <w:rPr>
          <w:i/>
          <w:iCs/>
          <w:szCs w:val="22"/>
        </w:rPr>
      </w:pPr>
    </w:p>
    <w:p w14:paraId="13FF3F29" w14:textId="77777777" w:rsidR="007B13C3" w:rsidRPr="007B13C3" w:rsidRDefault="007B13C3" w:rsidP="007B13C3">
      <w:pPr>
        <w:ind w:left="360"/>
        <w:rPr>
          <w:i/>
          <w:iCs/>
          <w:szCs w:val="22"/>
          <w:highlight w:val="green"/>
        </w:rPr>
      </w:pPr>
      <w:r w:rsidRPr="007B13C3">
        <w:rPr>
          <w:i/>
          <w:iCs/>
          <w:szCs w:val="22"/>
          <w:highlight w:val="green"/>
        </w:rPr>
        <w:t>Agreements:</w:t>
      </w:r>
    </w:p>
    <w:p w14:paraId="4226C111" w14:textId="77777777" w:rsidR="007B13C3" w:rsidRPr="007B13C3" w:rsidRDefault="007B13C3" w:rsidP="007B13C3">
      <w:pPr>
        <w:numPr>
          <w:ilvl w:val="0"/>
          <w:numId w:val="23"/>
        </w:numPr>
        <w:spacing w:after="0"/>
        <w:rPr>
          <w:i/>
          <w:iCs/>
          <w:szCs w:val="22"/>
          <w:lang w:eastAsia="ko-KR"/>
        </w:rPr>
      </w:pPr>
      <w:r w:rsidRPr="007B13C3">
        <w:rPr>
          <w:i/>
          <w:iCs/>
          <w:szCs w:val="22"/>
        </w:rPr>
        <w:t>For semi-static channel access mode,</w:t>
      </w:r>
    </w:p>
    <w:p w14:paraId="63C9735A" w14:textId="77777777" w:rsidR="007B13C3" w:rsidRPr="007B13C3" w:rsidRDefault="007B13C3" w:rsidP="007B13C3">
      <w:pPr>
        <w:numPr>
          <w:ilvl w:val="1"/>
          <w:numId w:val="24"/>
        </w:numPr>
        <w:spacing w:after="0"/>
        <w:rPr>
          <w:i/>
          <w:iCs/>
          <w:szCs w:val="22"/>
        </w:rPr>
      </w:pPr>
      <w:r w:rsidRPr="007B13C3">
        <w:rPr>
          <w:i/>
          <w:iCs/>
          <w:szCs w:val="22"/>
        </w:rPr>
        <w:t xml:space="preserve">When gNB operates as an initiating device </w:t>
      </w:r>
    </w:p>
    <w:p w14:paraId="425B3D27" w14:textId="77777777" w:rsidR="007B13C3" w:rsidRPr="007B13C3" w:rsidRDefault="007B13C3" w:rsidP="007B13C3">
      <w:pPr>
        <w:numPr>
          <w:ilvl w:val="2"/>
          <w:numId w:val="24"/>
        </w:numPr>
        <w:spacing w:after="0"/>
        <w:rPr>
          <w:i/>
          <w:iCs/>
          <w:szCs w:val="22"/>
        </w:rPr>
      </w:pPr>
      <w:r w:rsidRPr="007B13C3">
        <w:rPr>
          <w:i/>
          <w:iCs/>
          <w:szCs w:val="22"/>
        </w:rPr>
        <w:t>The gNB is not allowed to transmit during the idle period of any FFP associated with the gNB in which the gNB initates a COT</w:t>
      </w:r>
    </w:p>
    <w:p w14:paraId="4145EBDE" w14:textId="77777777" w:rsidR="007B13C3" w:rsidRPr="007B13C3" w:rsidRDefault="007B13C3" w:rsidP="007B13C3">
      <w:pPr>
        <w:numPr>
          <w:ilvl w:val="1"/>
          <w:numId w:val="24"/>
        </w:numPr>
        <w:spacing w:after="0"/>
        <w:rPr>
          <w:i/>
          <w:iCs/>
          <w:szCs w:val="22"/>
        </w:rPr>
      </w:pPr>
      <w:r w:rsidRPr="007B13C3">
        <w:rPr>
          <w:i/>
          <w:iCs/>
          <w:szCs w:val="22"/>
        </w:rPr>
        <w:t xml:space="preserve">When a UE operates as an initiating device </w:t>
      </w:r>
    </w:p>
    <w:p w14:paraId="3276704D" w14:textId="77777777" w:rsidR="007B13C3" w:rsidRPr="007B13C3" w:rsidRDefault="007B13C3" w:rsidP="007B13C3">
      <w:pPr>
        <w:numPr>
          <w:ilvl w:val="2"/>
          <w:numId w:val="24"/>
        </w:numPr>
        <w:spacing w:after="0"/>
        <w:rPr>
          <w:i/>
          <w:iCs/>
          <w:szCs w:val="22"/>
        </w:rPr>
      </w:pPr>
      <w:r w:rsidRPr="007B13C3">
        <w:rPr>
          <w:i/>
          <w:iCs/>
          <w:szCs w:val="22"/>
        </w:rPr>
        <w:t>The UE is not allowed to transmit during the idle period of any FFP associated with the UE in which the UE initates a COT</w:t>
      </w:r>
    </w:p>
    <w:p w14:paraId="04BF0CD9" w14:textId="77777777" w:rsidR="007B13C3" w:rsidRPr="007B13C3" w:rsidRDefault="007B13C3" w:rsidP="007B13C3">
      <w:pPr>
        <w:numPr>
          <w:ilvl w:val="1"/>
          <w:numId w:val="24"/>
        </w:numPr>
        <w:spacing w:after="0"/>
        <w:rPr>
          <w:i/>
          <w:iCs/>
          <w:szCs w:val="22"/>
        </w:rPr>
      </w:pPr>
      <w:r w:rsidRPr="007B13C3">
        <w:rPr>
          <w:i/>
          <w:iCs/>
          <w:szCs w:val="22"/>
        </w:rPr>
        <w:t>When a UE shares a COT initiated by the gNB during an FFP associated with the gNB</w:t>
      </w:r>
    </w:p>
    <w:p w14:paraId="305C9043" w14:textId="77777777" w:rsidR="007B13C3" w:rsidRPr="007B13C3" w:rsidRDefault="007B13C3" w:rsidP="007B13C3">
      <w:pPr>
        <w:numPr>
          <w:ilvl w:val="2"/>
          <w:numId w:val="24"/>
        </w:numPr>
        <w:spacing w:after="0"/>
        <w:rPr>
          <w:i/>
          <w:iCs/>
          <w:szCs w:val="22"/>
        </w:rPr>
      </w:pPr>
      <w:r w:rsidRPr="007B13C3">
        <w:rPr>
          <w:i/>
          <w:iCs/>
          <w:szCs w:val="22"/>
        </w:rPr>
        <w:t>The UE is not allowed to transmit during the idle period of that FFP in which the UE shares the COT initiated by the gNB</w:t>
      </w:r>
    </w:p>
    <w:p w14:paraId="6A17335A" w14:textId="77777777" w:rsidR="007B13C3" w:rsidRPr="007B13C3" w:rsidRDefault="007B13C3" w:rsidP="007B13C3">
      <w:pPr>
        <w:numPr>
          <w:ilvl w:val="1"/>
          <w:numId w:val="24"/>
        </w:numPr>
        <w:spacing w:after="0"/>
        <w:rPr>
          <w:i/>
          <w:iCs/>
          <w:szCs w:val="22"/>
        </w:rPr>
      </w:pPr>
      <w:r w:rsidRPr="007B13C3">
        <w:rPr>
          <w:i/>
          <w:iCs/>
          <w:szCs w:val="22"/>
        </w:rPr>
        <w:t>When the gNB shares a COT initiated by a UE during an FFP associated with the UE</w:t>
      </w:r>
    </w:p>
    <w:p w14:paraId="1719FBCF" w14:textId="77777777" w:rsidR="007B13C3" w:rsidRPr="007B13C3" w:rsidRDefault="007B13C3" w:rsidP="007B13C3">
      <w:pPr>
        <w:numPr>
          <w:ilvl w:val="2"/>
          <w:numId w:val="24"/>
        </w:numPr>
        <w:spacing w:after="0"/>
        <w:rPr>
          <w:i/>
          <w:iCs/>
          <w:szCs w:val="22"/>
        </w:rPr>
      </w:pPr>
      <w:r w:rsidRPr="007B13C3">
        <w:rPr>
          <w:i/>
          <w:iCs/>
          <w:szCs w:val="22"/>
        </w:rPr>
        <w:t xml:space="preserve">The gNB is not allowed to transmit during the idle period of that </w:t>
      </w:r>
      <w:r w:rsidRPr="007B13C3">
        <w:rPr>
          <w:i/>
          <w:iCs/>
          <w:strike/>
          <w:szCs w:val="22"/>
        </w:rPr>
        <w:t>the</w:t>
      </w:r>
      <w:r w:rsidRPr="007B13C3">
        <w:rPr>
          <w:i/>
          <w:iCs/>
          <w:szCs w:val="22"/>
        </w:rPr>
        <w:t xml:space="preserve"> FFP in which the gNB shares the COT initiated by the UE</w:t>
      </w:r>
    </w:p>
    <w:p w14:paraId="5ADDEE31" w14:textId="77777777" w:rsidR="007B13C3" w:rsidRPr="007B13C3" w:rsidRDefault="007B13C3" w:rsidP="007B13C3">
      <w:pPr>
        <w:numPr>
          <w:ilvl w:val="1"/>
          <w:numId w:val="24"/>
        </w:numPr>
        <w:spacing w:after="0"/>
        <w:rPr>
          <w:i/>
          <w:iCs/>
          <w:szCs w:val="22"/>
        </w:rPr>
      </w:pPr>
      <w:r w:rsidRPr="007B13C3">
        <w:rPr>
          <w:i/>
          <w:iCs/>
          <w:szCs w:val="22"/>
        </w:rPr>
        <w:t>FFS whether/how to support additional restrictions to the idle period</w:t>
      </w:r>
    </w:p>
    <w:p w14:paraId="0F07BE45" w14:textId="77777777" w:rsidR="007B13C3" w:rsidRPr="007B13C3" w:rsidRDefault="007B13C3" w:rsidP="007B13C3">
      <w:pPr>
        <w:pStyle w:val="ListParagraph"/>
        <w:spacing w:after="180"/>
        <w:ind w:left="360"/>
        <w:rPr>
          <w:i/>
          <w:iCs/>
          <w:szCs w:val="22"/>
        </w:rPr>
      </w:pPr>
    </w:p>
    <w:p w14:paraId="371B2932" w14:textId="77777777" w:rsidR="007B13C3" w:rsidRPr="007B13C3" w:rsidRDefault="007B13C3" w:rsidP="007B13C3">
      <w:pPr>
        <w:pStyle w:val="ListParagraph"/>
        <w:spacing w:after="180"/>
        <w:ind w:left="360"/>
        <w:rPr>
          <w:i/>
          <w:iCs/>
          <w:szCs w:val="22"/>
          <w:highlight w:val="green"/>
        </w:rPr>
      </w:pPr>
      <w:r w:rsidRPr="007B13C3">
        <w:rPr>
          <w:i/>
          <w:iCs/>
          <w:szCs w:val="22"/>
          <w:highlight w:val="green"/>
        </w:rPr>
        <w:t>Agreements:</w:t>
      </w:r>
    </w:p>
    <w:p w14:paraId="28082B9F" w14:textId="77777777" w:rsidR="007B13C3" w:rsidRPr="007B13C3" w:rsidRDefault="007B13C3" w:rsidP="007B13C3">
      <w:pPr>
        <w:numPr>
          <w:ilvl w:val="0"/>
          <w:numId w:val="25"/>
        </w:numPr>
        <w:spacing w:after="0"/>
        <w:ind w:left="720"/>
        <w:rPr>
          <w:i/>
          <w:iCs/>
          <w:szCs w:val="22"/>
        </w:rPr>
      </w:pPr>
      <w:r w:rsidRPr="007B13C3">
        <w:rPr>
          <w:i/>
          <w:iCs/>
          <w:szCs w:val="22"/>
        </w:rPr>
        <w:t>For semi-static channel access mode, support using the transmission of any scheduled/configured UL channel/signal to initiate a COT by a UE in RRC_CONNECTED mode</w:t>
      </w:r>
    </w:p>
    <w:p w14:paraId="5C7E3F0A" w14:textId="77777777" w:rsidR="007B13C3" w:rsidRPr="007B13C3" w:rsidRDefault="007B13C3" w:rsidP="007B13C3">
      <w:pPr>
        <w:numPr>
          <w:ilvl w:val="1"/>
          <w:numId w:val="25"/>
        </w:numPr>
        <w:spacing w:after="0"/>
        <w:ind w:left="1440"/>
        <w:rPr>
          <w:i/>
          <w:iCs/>
          <w:szCs w:val="22"/>
        </w:rPr>
      </w:pPr>
      <w:r w:rsidRPr="007B13C3">
        <w:rPr>
          <w:i/>
          <w:iCs/>
          <w:szCs w:val="22"/>
        </w:rPr>
        <w:t>FFS the case when the UE is IDLE/INACTIVE mode</w:t>
      </w:r>
    </w:p>
    <w:p w14:paraId="72453906" w14:textId="77777777" w:rsidR="007B13C3" w:rsidRPr="007B13C3" w:rsidRDefault="007B13C3" w:rsidP="007B13C3">
      <w:pPr>
        <w:pStyle w:val="ListParagraph"/>
        <w:spacing w:after="180"/>
        <w:ind w:left="360"/>
        <w:rPr>
          <w:i/>
          <w:iCs/>
          <w:szCs w:val="22"/>
        </w:rPr>
      </w:pPr>
    </w:p>
    <w:p w14:paraId="64A98593" w14:textId="77777777" w:rsidR="007B13C3" w:rsidRPr="007B13C3" w:rsidRDefault="007B13C3" w:rsidP="007B13C3">
      <w:pPr>
        <w:pStyle w:val="ListParagraph"/>
        <w:spacing w:after="180"/>
        <w:ind w:left="360"/>
        <w:rPr>
          <w:i/>
          <w:iCs/>
          <w:szCs w:val="22"/>
        </w:rPr>
      </w:pPr>
      <w:r w:rsidRPr="007B13C3">
        <w:rPr>
          <w:i/>
          <w:iCs/>
          <w:szCs w:val="22"/>
          <w:highlight w:val="green"/>
        </w:rPr>
        <w:t>Agreements</w:t>
      </w:r>
      <w:r w:rsidRPr="007B13C3">
        <w:rPr>
          <w:i/>
          <w:iCs/>
          <w:szCs w:val="22"/>
        </w:rPr>
        <w:t>:</w:t>
      </w:r>
    </w:p>
    <w:p w14:paraId="567655E8" w14:textId="77777777" w:rsidR="007B13C3" w:rsidRPr="007B13C3" w:rsidRDefault="007B13C3" w:rsidP="007B13C3">
      <w:pPr>
        <w:numPr>
          <w:ilvl w:val="0"/>
          <w:numId w:val="26"/>
        </w:numPr>
        <w:spacing w:after="0"/>
        <w:ind w:left="720"/>
        <w:rPr>
          <w:i/>
          <w:iCs/>
          <w:szCs w:val="22"/>
        </w:rPr>
      </w:pPr>
      <w:r w:rsidRPr="007B13C3">
        <w:rPr>
          <w:i/>
          <w:iCs/>
          <w:szCs w:val="22"/>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14CA88A4" w14:textId="77777777" w:rsidR="007B13C3" w:rsidRPr="007B13C3" w:rsidRDefault="007B13C3" w:rsidP="007B13C3">
      <w:pPr>
        <w:pStyle w:val="ListParagraph"/>
        <w:spacing w:after="180"/>
        <w:ind w:left="360"/>
        <w:rPr>
          <w:i/>
          <w:iCs/>
          <w:szCs w:val="22"/>
        </w:rPr>
      </w:pPr>
    </w:p>
    <w:p w14:paraId="50BBC754" w14:textId="77777777" w:rsidR="007B13C3" w:rsidRPr="007B13C3" w:rsidRDefault="007B13C3" w:rsidP="007B13C3">
      <w:pPr>
        <w:pStyle w:val="ListParagraph"/>
        <w:spacing w:after="180"/>
        <w:ind w:left="360"/>
        <w:rPr>
          <w:i/>
          <w:iCs/>
          <w:szCs w:val="22"/>
          <w:highlight w:val="green"/>
        </w:rPr>
      </w:pPr>
      <w:r w:rsidRPr="007B13C3">
        <w:rPr>
          <w:i/>
          <w:iCs/>
          <w:szCs w:val="22"/>
          <w:highlight w:val="green"/>
        </w:rPr>
        <w:t>Agreements:</w:t>
      </w:r>
    </w:p>
    <w:p w14:paraId="4EDAB8F5" w14:textId="64F42005" w:rsidR="007B13C3" w:rsidRPr="007B13C3" w:rsidRDefault="007B13C3" w:rsidP="007B13C3">
      <w:pPr>
        <w:numPr>
          <w:ilvl w:val="0"/>
          <w:numId w:val="27"/>
        </w:numPr>
        <w:spacing w:after="0"/>
        <w:ind w:left="720"/>
        <w:rPr>
          <w:i/>
          <w:iCs/>
          <w:szCs w:val="22"/>
        </w:rPr>
      </w:pPr>
      <w:r w:rsidRPr="007B13C3">
        <w:rPr>
          <w:i/>
          <w:iCs/>
          <w:szCs w:val="22"/>
        </w:rPr>
        <w:t>At least for FBE, configuration of (cg-RetransmissionTimer) should not be mandated when configured grant Type 1 or Type 2 are configured on unlicensed spectrum.</w:t>
      </w:r>
    </w:p>
    <w:p w14:paraId="047D3FCE" w14:textId="54056919" w:rsidR="007B13C3" w:rsidRPr="007B13C3" w:rsidRDefault="007B13C3" w:rsidP="007B13C3">
      <w:pPr>
        <w:spacing w:after="0"/>
        <w:ind w:left="360"/>
        <w:rPr>
          <w:i/>
          <w:iCs/>
          <w:szCs w:val="22"/>
        </w:rPr>
      </w:pPr>
      <w:r w:rsidRPr="007B13C3">
        <w:rPr>
          <w:i/>
          <w:iCs/>
          <w:szCs w:val="22"/>
        </w:rPr>
        <w:br w:type="page"/>
      </w:r>
    </w:p>
    <w:p w14:paraId="35944C82" w14:textId="77777777" w:rsidR="007B13C3" w:rsidRPr="007B13C3" w:rsidRDefault="007B13C3" w:rsidP="007B13C3">
      <w:pPr>
        <w:pStyle w:val="ListParagraph"/>
        <w:spacing w:after="180"/>
        <w:ind w:left="360"/>
        <w:rPr>
          <w:i/>
          <w:iCs/>
          <w:szCs w:val="22"/>
          <w:highlight w:val="green"/>
        </w:rPr>
      </w:pPr>
      <w:r w:rsidRPr="007B13C3">
        <w:rPr>
          <w:i/>
          <w:iCs/>
          <w:szCs w:val="22"/>
          <w:highlight w:val="green"/>
        </w:rPr>
        <w:lastRenderedPageBreak/>
        <w:t>Agreements:</w:t>
      </w:r>
    </w:p>
    <w:p w14:paraId="1547F544" w14:textId="77777777" w:rsidR="007B13C3" w:rsidRPr="007B13C3" w:rsidRDefault="007B13C3" w:rsidP="007B13C3">
      <w:pPr>
        <w:numPr>
          <w:ilvl w:val="0"/>
          <w:numId w:val="28"/>
        </w:numPr>
        <w:spacing w:after="0"/>
        <w:ind w:left="1380"/>
        <w:rPr>
          <w:i/>
          <w:iCs/>
          <w:szCs w:val="22"/>
        </w:rPr>
      </w:pPr>
      <w:r w:rsidRPr="007B13C3">
        <w:rPr>
          <w:i/>
          <w:iCs/>
          <w:szCs w:val="22"/>
        </w:rPr>
        <w:t>Conditions on the channel access procedures with respect to sensing duration and transmission gap for UE-initiated COT with UE-to-gNB COT sharing is similar as those for gNB initiated COT and gNB-to-UE COT sharing in Rel-16 by exchanging UE and gNB roles.</w:t>
      </w:r>
    </w:p>
    <w:p w14:paraId="6E2B161B" w14:textId="77777777" w:rsidR="007B13C3" w:rsidRPr="007B13C3" w:rsidRDefault="007B13C3" w:rsidP="007B13C3">
      <w:pPr>
        <w:pStyle w:val="ListParagraph"/>
        <w:spacing w:after="180"/>
        <w:ind w:left="360"/>
        <w:rPr>
          <w:i/>
          <w:iCs/>
          <w:szCs w:val="22"/>
          <w:highlight w:val="green"/>
        </w:rPr>
      </w:pPr>
    </w:p>
    <w:p w14:paraId="0498E39C" w14:textId="20DD8B06" w:rsidR="007B13C3" w:rsidRPr="007B13C3" w:rsidRDefault="007B13C3" w:rsidP="007B13C3">
      <w:pPr>
        <w:pStyle w:val="ListParagraph"/>
        <w:spacing w:after="180"/>
        <w:ind w:left="360"/>
        <w:rPr>
          <w:i/>
          <w:iCs/>
          <w:szCs w:val="22"/>
          <w:highlight w:val="green"/>
        </w:rPr>
      </w:pPr>
      <w:r w:rsidRPr="007B13C3">
        <w:rPr>
          <w:i/>
          <w:iCs/>
          <w:szCs w:val="22"/>
          <w:highlight w:val="green"/>
        </w:rPr>
        <w:t>Agreements:</w:t>
      </w:r>
    </w:p>
    <w:p w14:paraId="78608A18" w14:textId="77777777" w:rsidR="007B13C3" w:rsidRPr="007B13C3" w:rsidRDefault="007B13C3" w:rsidP="007B13C3">
      <w:pPr>
        <w:numPr>
          <w:ilvl w:val="0"/>
          <w:numId w:val="26"/>
        </w:numPr>
        <w:spacing w:after="0"/>
        <w:ind w:left="720"/>
        <w:rPr>
          <w:i/>
          <w:iCs/>
          <w:szCs w:val="22"/>
        </w:rPr>
      </w:pPr>
      <w:r w:rsidRPr="007B13C3">
        <w:rPr>
          <w:i/>
          <w:iCs/>
          <w:szCs w:val="22"/>
        </w:rPr>
        <w:t>UE-to- gNB COT sharing in semi-static channel access mode is supported.</w:t>
      </w:r>
    </w:p>
    <w:p w14:paraId="2A9EC44A" w14:textId="77777777" w:rsidR="007B13C3" w:rsidRPr="007B13C3" w:rsidRDefault="007B13C3" w:rsidP="007B13C3">
      <w:pPr>
        <w:numPr>
          <w:ilvl w:val="1"/>
          <w:numId w:val="26"/>
        </w:numPr>
        <w:spacing w:after="0"/>
        <w:ind w:left="1440"/>
        <w:rPr>
          <w:i/>
          <w:iCs/>
          <w:szCs w:val="22"/>
        </w:rPr>
      </w:pPr>
      <w:r w:rsidRPr="007B13C3">
        <w:rPr>
          <w:i/>
          <w:iCs/>
          <w:szCs w:val="22"/>
        </w:rPr>
        <w:t>The gNB determines a COT in an FFP associated to a UE, that is initiated by the UE, if the gNB detects a UL transmission from the UE starting from the beginning of the FFP and ending before the idle period of the FFP.</w:t>
      </w:r>
    </w:p>
    <w:p w14:paraId="27DD113E" w14:textId="77777777" w:rsidR="007B13C3" w:rsidRPr="007B13C3" w:rsidRDefault="007B13C3" w:rsidP="007B13C3">
      <w:pPr>
        <w:numPr>
          <w:ilvl w:val="2"/>
          <w:numId w:val="26"/>
        </w:numPr>
        <w:spacing w:after="0"/>
        <w:ind w:left="2160"/>
        <w:rPr>
          <w:i/>
          <w:iCs/>
          <w:szCs w:val="22"/>
        </w:rPr>
      </w:pPr>
      <w:r w:rsidRPr="007B13C3">
        <w:rPr>
          <w:i/>
          <w:iCs/>
          <w:szCs w:val="22"/>
        </w:rPr>
        <w:t>FFS details</w:t>
      </w:r>
    </w:p>
    <w:p w14:paraId="66EB4080" w14:textId="77777777" w:rsidR="007B13C3" w:rsidRPr="007B13C3" w:rsidRDefault="007B13C3" w:rsidP="007B13C3">
      <w:pPr>
        <w:numPr>
          <w:ilvl w:val="1"/>
          <w:numId w:val="26"/>
        </w:numPr>
        <w:spacing w:after="0"/>
        <w:ind w:left="1440"/>
        <w:rPr>
          <w:i/>
          <w:iCs/>
          <w:szCs w:val="22"/>
        </w:rPr>
      </w:pPr>
      <w:r w:rsidRPr="007B13C3">
        <w:rPr>
          <w:i/>
          <w:iCs/>
          <w:szCs w:val="22"/>
        </w:rPr>
        <w:t>When the gNB determines a UE has initiated a COT in an FFP associated to the UE, the gNB can transmit within the FFP and before the idle period corresponding to the FFP.</w:t>
      </w:r>
    </w:p>
    <w:p w14:paraId="6A166B8E" w14:textId="77777777" w:rsidR="007B13C3" w:rsidRPr="007B13C3" w:rsidRDefault="007B13C3" w:rsidP="007B13C3">
      <w:pPr>
        <w:numPr>
          <w:ilvl w:val="2"/>
          <w:numId w:val="26"/>
        </w:numPr>
        <w:spacing w:after="0"/>
        <w:ind w:left="2160"/>
        <w:rPr>
          <w:i/>
          <w:iCs/>
          <w:szCs w:val="22"/>
        </w:rPr>
      </w:pPr>
      <w:r w:rsidRPr="007B13C3">
        <w:rPr>
          <w:i/>
          <w:iCs/>
          <w:szCs w:val="22"/>
        </w:rPr>
        <w:t>FFS whether/how UE to gNB COT sharing when the gap is &gt;16us</w:t>
      </w:r>
    </w:p>
    <w:p w14:paraId="7929067E" w14:textId="77777777" w:rsidR="007B13C3" w:rsidRPr="007B13C3" w:rsidRDefault="007B13C3" w:rsidP="007B13C3">
      <w:pPr>
        <w:ind w:left="1800"/>
        <w:rPr>
          <w:i/>
          <w:iCs/>
          <w:strike/>
          <w:color w:val="FF0000"/>
          <w:szCs w:val="22"/>
        </w:rPr>
      </w:pPr>
    </w:p>
    <w:p w14:paraId="12F0DCAD" w14:textId="77777777" w:rsidR="007B13C3" w:rsidRPr="007B13C3" w:rsidRDefault="007B13C3" w:rsidP="007B13C3">
      <w:pPr>
        <w:pStyle w:val="xmsonormal"/>
        <w:shd w:val="clear" w:color="auto" w:fill="FFFFFF"/>
        <w:ind w:left="720" w:hanging="360"/>
        <w:rPr>
          <w:rFonts w:ascii="Times New Roman" w:hAnsi="Times New Roman" w:cs="Times New Roman"/>
          <w:i/>
          <w:iCs/>
          <w:color w:val="7030A0"/>
          <w:sz w:val="22"/>
          <w:bdr w:val="none" w:sz="0" w:space="0" w:color="auto" w:frame="1"/>
        </w:rPr>
      </w:pPr>
      <w:bookmarkStart w:id="3" w:name="_Hlk49462189"/>
      <w:r w:rsidRPr="007B13C3">
        <w:rPr>
          <w:rFonts w:ascii="Times New Roman" w:hAnsi="Times New Roman" w:cs="Times New Roman"/>
          <w:i/>
          <w:iCs/>
          <w:color w:val="7030A0"/>
          <w:sz w:val="22"/>
          <w:highlight w:val="green"/>
          <w:bdr w:val="none" w:sz="0" w:space="0" w:color="auto" w:frame="1"/>
        </w:rPr>
        <w:t>Agreements</w:t>
      </w:r>
      <w:r w:rsidRPr="007B13C3">
        <w:rPr>
          <w:rFonts w:ascii="Times New Roman" w:hAnsi="Times New Roman" w:cs="Times New Roman"/>
          <w:i/>
          <w:iCs/>
          <w:color w:val="7030A0"/>
          <w:sz w:val="22"/>
          <w:bdr w:val="none" w:sz="0" w:space="0" w:color="auto" w:frame="1"/>
        </w:rPr>
        <w:t>:</w:t>
      </w:r>
    </w:p>
    <w:bookmarkEnd w:id="3"/>
    <w:p w14:paraId="3D4EA606" w14:textId="77777777" w:rsidR="007B13C3" w:rsidRPr="007B13C3" w:rsidRDefault="007B13C3" w:rsidP="007B13C3">
      <w:pPr>
        <w:pStyle w:val="xmsonormal"/>
        <w:shd w:val="clear" w:color="auto" w:fill="FFFFFF"/>
        <w:ind w:left="720" w:hanging="360"/>
        <w:rPr>
          <w:rFonts w:ascii="Times New Roman" w:hAnsi="Times New Roman" w:cs="Times New Roman"/>
          <w:i/>
          <w:iCs/>
          <w:color w:val="000000"/>
          <w:sz w:val="22"/>
        </w:rPr>
      </w:pPr>
      <w:r w:rsidRPr="007B13C3">
        <w:rPr>
          <w:rFonts w:ascii="Times New Roman" w:hAnsi="Times New Roman" w:cs="Times New Roman"/>
          <w:i/>
          <w:iCs/>
          <w:color w:val="000000"/>
          <w:sz w:val="22"/>
          <w:bdr w:val="none" w:sz="0" w:space="0" w:color="auto" w:frame="1"/>
        </w:rPr>
        <w:t>For semi-static channel access mode,</w:t>
      </w:r>
      <w:r w:rsidRPr="007B13C3">
        <w:rPr>
          <w:rFonts w:ascii="Times New Roman" w:hAnsi="Times New Roman" w:cs="Times New Roman"/>
          <w:i/>
          <w:iCs/>
          <w:color w:val="000000"/>
          <w:sz w:val="22"/>
        </w:rPr>
        <w:t> </w:t>
      </w:r>
    </w:p>
    <w:p w14:paraId="0D441178" w14:textId="77777777" w:rsidR="007B13C3" w:rsidRPr="007B13C3" w:rsidRDefault="007B13C3" w:rsidP="007B13C3">
      <w:pPr>
        <w:pStyle w:val="xmsonormal"/>
        <w:shd w:val="clear" w:color="auto" w:fill="FFFFFF"/>
        <w:ind w:left="1080" w:hanging="360"/>
        <w:rPr>
          <w:rFonts w:ascii="Times New Roman" w:hAnsi="Times New Roman" w:cs="Times New Roman"/>
          <w:i/>
          <w:iCs/>
          <w:color w:val="000000"/>
          <w:sz w:val="22"/>
        </w:rPr>
      </w:pPr>
      <w:r w:rsidRPr="007B13C3">
        <w:rPr>
          <w:rFonts w:ascii="Times New Roman" w:hAnsi="Times New Roman" w:cs="Times New Roman"/>
          <w:i/>
          <w:iCs/>
          <w:color w:val="000000"/>
          <w:sz w:val="22"/>
          <w:bdr w:val="none" w:sz="0" w:space="0" w:color="auto" w:frame="1"/>
        </w:rPr>
        <w:t>o    Start of FFP for UE-initiated COT can be different from the start of FFP for gNB-initiated COT.</w:t>
      </w:r>
      <w:r w:rsidRPr="007B13C3">
        <w:rPr>
          <w:rFonts w:ascii="Times New Roman" w:hAnsi="Times New Roman" w:cs="Times New Roman"/>
          <w:i/>
          <w:iCs/>
          <w:color w:val="000000"/>
          <w:sz w:val="22"/>
        </w:rPr>
        <w:t> </w:t>
      </w:r>
    </w:p>
    <w:p w14:paraId="075EE18B" w14:textId="77777777" w:rsidR="007B13C3" w:rsidRPr="007B13C3" w:rsidRDefault="007B13C3" w:rsidP="007B13C3">
      <w:pPr>
        <w:pStyle w:val="xmsonormal"/>
        <w:shd w:val="clear" w:color="auto" w:fill="FFFFFF"/>
        <w:ind w:left="1080" w:hanging="360"/>
        <w:rPr>
          <w:rFonts w:ascii="Times New Roman" w:hAnsi="Times New Roman" w:cs="Times New Roman"/>
          <w:i/>
          <w:iCs/>
          <w:color w:val="000000"/>
          <w:sz w:val="22"/>
        </w:rPr>
      </w:pPr>
      <w:r w:rsidRPr="007B13C3">
        <w:rPr>
          <w:rFonts w:ascii="Times New Roman" w:hAnsi="Times New Roman" w:cs="Times New Roman"/>
          <w:i/>
          <w:iCs/>
          <w:color w:val="000000"/>
          <w:sz w:val="22"/>
          <w:bdr w:val="none" w:sz="0" w:space="0" w:color="auto" w:frame="1"/>
        </w:rPr>
        <w:t>o    FFS: FFP Periodicity for UE-initiated COT can be different from the FFP periodicity for gNB-initiated COT.</w:t>
      </w:r>
      <w:r w:rsidRPr="007B13C3">
        <w:rPr>
          <w:rFonts w:ascii="Times New Roman" w:hAnsi="Times New Roman" w:cs="Times New Roman"/>
          <w:i/>
          <w:iCs/>
          <w:color w:val="000000"/>
          <w:sz w:val="22"/>
        </w:rPr>
        <w:t> </w:t>
      </w:r>
    </w:p>
    <w:p w14:paraId="5DFF46C5" w14:textId="77777777" w:rsidR="007B13C3" w:rsidRPr="007B13C3" w:rsidRDefault="007B13C3" w:rsidP="007B13C3">
      <w:pPr>
        <w:ind w:left="360"/>
        <w:rPr>
          <w:i/>
          <w:iCs/>
          <w:strike/>
          <w:color w:val="FF0000"/>
          <w:szCs w:val="22"/>
        </w:rPr>
      </w:pPr>
    </w:p>
    <w:p w14:paraId="254AD307" w14:textId="77777777" w:rsidR="007B13C3" w:rsidRPr="007B13C3" w:rsidRDefault="007B13C3" w:rsidP="007B13C3">
      <w:pPr>
        <w:pStyle w:val="xmsonormal"/>
        <w:shd w:val="clear" w:color="auto" w:fill="FFFFFF"/>
        <w:ind w:left="720" w:hanging="360"/>
        <w:rPr>
          <w:rFonts w:ascii="Times New Roman" w:hAnsi="Times New Roman" w:cs="Times New Roman"/>
          <w:i/>
          <w:iCs/>
          <w:color w:val="7030A0"/>
          <w:sz w:val="22"/>
          <w:bdr w:val="none" w:sz="0" w:space="0" w:color="auto" w:frame="1"/>
        </w:rPr>
      </w:pPr>
      <w:r w:rsidRPr="007B13C3">
        <w:rPr>
          <w:rFonts w:ascii="Times New Roman" w:hAnsi="Times New Roman" w:cs="Times New Roman"/>
          <w:i/>
          <w:iCs/>
          <w:color w:val="7030A0"/>
          <w:sz w:val="22"/>
          <w:highlight w:val="green"/>
          <w:bdr w:val="none" w:sz="0" w:space="0" w:color="auto" w:frame="1"/>
        </w:rPr>
        <w:t>Agreements</w:t>
      </w:r>
      <w:r w:rsidRPr="007B13C3">
        <w:rPr>
          <w:rFonts w:ascii="Times New Roman" w:hAnsi="Times New Roman" w:cs="Times New Roman"/>
          <w:i/>
          <w:iCs/>
          <w:color w:val="7030A0"/>
          <w:sz w:val="22"/>
          <w:bdr w:val="none" w:sz="0" w:space="0" w:color="auto" w:frame="1"/>
        </w:rPr>
        <w:t>:</w:t>
      </w:r>
    </w:p>
    <w:p w14:paraId="428E76C1" w14:textId="77777777" w:rsidR="007B13C3" w:rsidRPr="007B13C3" w:rsidRDefault="007B13C3" w:rsidP="007B13C3">
      <w:pPr>
        <w:numPr>
          <w:ilvl w:val="0"/>
          <w:numId w:val="29"/>
        </w:numPr>
        <w:spacing w:after="0"/>
        <w:ind w:left="1080"/>
        <w:rPr>
          <w:i/>
          <w:iCs/>
          <w:szCs w:val="22"/>
        </w:rPr>
      </w:pPr>
      <w:r w:rsidRPr="007B13C3">
        <w:rPr>
          <w:i/>
          <w:iCs/>
          <w:szCs w:val="22"/>
        </w:rPr>
        <w:t>For semi-static channel access mode,</w:t>
      </w:r>
    </w:p>
    <w:p w14:paraId="6E6EA154" w14:textId="77777777" w:rsidR="007B13C3" w:rsidRPr="007B13C3" w:rsidRDefault="007B13C3" w:rsidP="007B13C3">
      <w:pPr>
        <w:numPr>
          <w:ilvl w:val="0"/>
          <w:numId w:val="30"/>
        </w:numPr>
        <w:spacing w:after="0"/>
        <w:ind w:left="1440"/>
        <w:rPr>
          <w:i/>
          <w:iCs/>
          <w:szCs w:val="22"/>
        </w:rPr>
      </w:pPr>
      <w:r w:rsidRPr="007B13C3">
        <w:rPr>
          <w:i/>
          <w:iCs/>
          <w:szCs w:val="22"/>
        </w:rPr>
        <w:t xml:space="preserve">FFP parameters for UE-initiated COT can be provided to the UE by at least dedicated RRC signaling. </w:t>
      </w:r>
    </w:p>
    <w:p w14:paraId="252FFDD7" w14:textId="77777777" w:rsidR="007B13C3" w:rsidRPr="007B13C3" w:rsidRDefault="007B13C3" w:rsidP="007B13C3">
      <w:pPr>
        <w:numPr>
          <w:ilvl w:val="1"/>
          <w:numId w:val="30"/>
        </w:numPr>
        <w:spacing w:after="0"/>
        <w:ind w:left="2160"/>
        <w:rPr>
          <w:i/>
          <w:iCs/>
          <w:szCs w:val="22"/>
        </w:rPr>
      </w:pPr>
      <w:r w:rsidRPr="007B13C3">
        <w:rPr>
          <w:i/>
          <w:iCs/>
          <w:szCs w:val="22"/>
        </w:rPr>
        <w:t>FFS on to be provided by SIB-1</w:t>
      </w:r>
    </w:p>
    <w:p w14:paraId="3D29F15B" w14:textId="77777777" w:rsidR="007B13C3" w:rsidRPr="007B13C3" w:rsidRDefault="007B13C3" w:rsidP="007B13C3">
      <w:pPr>
        <w:numPr>
          <w:ilvl w:val="0"/>
          <w:numId w:val="30"/>
        </w:numPr>
        <w:spacing w:after="0"/>
        <w:ind w:left="1440"/>
        <w:rPr>
          <w:i/>
          <w:iCs/>
          <w:szCs w:val="22"/>
        </w:rPr>
      </w:pPr>
      <w:r w:rsidRPr="007B13C3">
        <w:rPr>
          <w:i/>
          <w:iCs/>
          <w:szCs w:val="22"/>
        </w:rPr>
        <w:t>FFS whether the UE FFP periodicity is explicitly configured, or implicitly determined based on other higher layer parameters</w:t>
      </w:r>
    </w:p>
    <w:p w14:paraId="6E9DC4D0" w14:textId="41D3F69E" w:rsidR="007B13C3" w:rsidRDefault="007B13C3" w:rsidP="007B13C3">
      <w:pPr>
        <w:spacing w:after="0"/>
      </w:pPr>
    </w:p>
    <w:p w14:paraId="7BA8ED67" w14:textId="2982460F" w:rsidR="007B13C3" w:rsidRDefault="007B13C3" w:rsidP="007B13C3">
      <w:pPr>
        <w:spacing w:after="0"/>
      </w:pPr>
      <w:r>
        <w:t>In RAN1#102-e, we made the following conclusion on CG-PUSCH harmonisation:</w:t>
      </w:r>
    </w:p>
    <w:p w14:paraId="05C67370" w14:textId="294735D4" w:rsidR="007B13C3" w:rsidRDefault="007B13C3" w:rsidP="007B13C3">
      <w:pPr>
        <w:spacing w:after="0"/>
      </w:pPr>
    </w:p>
    <w:p w14:paraId="1CBEAA51" w14:textId="77777777" w:rsidR="007B13C3" w:rsidRPr="007B13C3" w:rsidRDefault="007B13C3" w:rsidP="007B13C3">
      <w:pPr>
        <w:pStyle w:val="ListParagraph"/>
        <w:spacing w:after="180"/>
        <w:rPr>
          <w:b/>
          <w:bCs/>
          <w:i/>
          <w:iCs/>
          <w:u w:val="single"/>
        </w:rPr>
      </w:pPr>
      <w:r w:rsidRPr="007B13C3">
        <w:rPr>
          <w:b/>
          <w:bCs/>
          <w:i/>
          <w:iCs/>
          <w:u w:val="single"/>
        </w:rPr>
        <w:t>Conclusion:</w:t>
      </w:r>
    </w:p>
    <w:p w14:paraId="59989754" w14:textId="400F3C67" w:rsidR="007B13C3" w:rsidRPr="007B13C3" w:rsidRDefault="007B13C3" w:rsidP="007B13C3">
      <w:pPr>
        <w:pStyle w:val="ListParagraph"/>
        <w:spacing w:after="180"/>
        <w:rPr>
          <w:i/>
          <w:iCs/>
        </w:rPr>
      </w:pPr>
      <w:r w:rsidRPr="007B13C3">
        <w:rPr>
          <w:i/>
          <w:iCs/>
        </w:rPr>
        <w:t xml:space="preserve">Further study and decide how to harmonize the CG features for Rel-16 URLLC and Rel-16 NR-U. Table 1 in </w:t>
      </w:r>
      <w:hyperlink r:id="rId11" w:history="1">
        <w:r w:rsidRPr="007B13C3">
          <w:rPr>
            <w:rStyle w:val="Hyperlink"/>
            <w:i/>
            <w:iCs/>
          </w:rPr>
          <w:t>R1-2005376</w:t>
        </w:r>
      </w:hyperlink>
      <w:r w:rsidRPr="007B13C3">
        <w:rPr>
          <w:i/>
          <w:iCs/>
        </w:rPr>
        <w:t xml:space="preserve"> can be used as a starting point for the corresponding discussion and decision.</w:t>
      </w:r>
    </w:p>
    <w:p w14:paraId="2028ECF4" w14:textId="77777777" w:rsidR="004E1667" w:rsidRDefault="004E1667" w:rsidP="004E1667">
      <w:pPr>
        <w:spacing w:after="0"/>
        <w:ind w:left="1440"/>
        <w:jc w:val="both"/>
        <w:rPr>
          <w:rFonts w:eastAsia="Times New Roman"/>
          <w:color w:val="FF0000"/>
          <w:lang w:val="en-US" w:eastAsia="zh-TW"/>
        </w:rPr>
      </w:pPr>
    </w:p>
    <w:p w14:paraId="422FF475" w14:textId="286FFE46"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 xml:space="preserve">discusses some </w:t>
      </w:r>
      <w:r w:rsidR="007B13C3">
        <w:rPr>
          <w:lang w:val="en-US" w:eastAsia="x-none"/>
        </w:rPr>
        <w:t>considerations in UE initiated COT for semi-static channel access and CG-PUSCH harmonisation</w:t>
      </w:r>
      <w:r w:rsidR="00FA7A77">
        <w:rPr>
          <w:lang w:val="en-US" w:eastAsia="x-none"/>
        </w:rPr>
        <w:t>.</w:t>
      </w:r>
    </w:p>
    <w:p w14:paraId="1C8EA0B4" w14:textId="700F7B97" w:rsidR="007A0C86" w:rsidRDefault="007B13C3"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Semi-Static Channel Access</w:t>
      </w:r>
    </w:p>
    <w:p w14:paraId="6C5086F1" w14:textId="7A29B844" w:rsidR="001B20FE" w:rsidRDefault="00CB451D" w:rsidP="000A58BB">
      <w:pPr>
        <w:jc w:val="both"/>
        <w:rPr>
          <w:rFonts w:eastAsia="MS Mincho"/>
          <w:bCs/>
          <w:lang w:val="en-US"/>
        </w:rPr>
      </w:pPr>
      <w:r>
        <w:rPr>
          <w:rFonts w:eastAsia="MS Mincho"/>
          <w:bCs/>
          <w:lang w:val="en-US"/>
        </w:rPr>
        <w:t>In RAN1#102-e, it was agreed that the start of the FFP, i.e. the FFP offsets for the UE and the gNB can be different and therefore are independently configured.  It was FFS whether the period, i.e. the duration of the FFP for the UE can also be different.</w:t>
      </w:r>
      <w:r w:rsidR="00E22866">
        <w:rPr>
          <w:rFonts w:eastAsia="MS Mincho"/>
          <w:bCs/>
          <w:lang w:val="en-US"/>
        </w:rPr>
        <w:t xml:space="preserve">  If the FFP duration between the UE and the gNB cannot be different, then long FFP duration may lead to </w:t>
      </w:r>
      <w:r w:rsidR="006F3479">
        <w:rPr>
          <w:rFonts w:eastAsia="MS Mincho"/>
          <w:bCs/>
          <w:lang w:val="en-US"/>
        </w:rPr>
        <w:t>high latency for UE UL transmissions.  For example</w:t>
      </w:r>
      <w:r w:rsidR="000A58BB">
        <w:rPr>
          <w:rFonts w:eastAsia="MS Mincho"/>
          <w:bCs/>
          <w:lang w:val="en-US"/>
        </w:rPr>
        <w:t>,</w:t>
      </w:r>
      <w:r w:rsidR="006F3479">
        <w:rPr>
          <w:rFonts w:eastAsia="MS Mincho"/>
          <w:bCs/>
          <w:lang w:val="en-US"/>
        </w:rPr>
        <w:t xml:space="preserve"> in </w:t>
      </w:r>
      <w:r w:rsidR="007661AB">
        <w:rPr>
          <w:rFonts w:eastAsia="MS Mincho"/>
          <w:bCs/>
          <w:lang w:val="en-US"/>
        </w:rPr>
        <w:fldChar w:fldCharType="begin"/>
      </w:r>
      <w:r w:rsidR="007661AB">
        <w:rPr>
          <w:rFonts w:eastAsia="MS Mincho"/>
          <w:bCs/>
          <w:lang w:val="en-US"/>
        </w:rPr>
        <w:instrText xml:space="preserve"> REF _Ref54001721 \h </w:instrText>
      </w:r>
      <w:r w:rsidR="000A58BB">
        <w:rPr>
          <w:rFonts w:eastAsia="MS Mincho"/>
          <w:bCs/>
          <w:lang w:val="en-US"/>
        </w:rPr>
        <w:instrText xml:space="preserve"> \* MERGEFORMAT </w:instrText>
      </w:r>
      <w:r w:rsidR="007661AB">
        <w:rPr>
          <w:rFonts w:eastAsia="MS Mincho"/>
          <w:bCs/>
          <w:lang w:val="en-US"/>
        </w:rPr>
      </w:r>
      <w:r w:rsidR="007661AB">
        <w:rPr>
          <w:rFonts w:eastAsia="MS Mincho"/>
          <w:bCs/>
          <w:lang w:val="en-US"/>
        </w:rPr>
        <w:fldChar w:fldCharType="separate"/>
      </w:r>
      <w:r w:rsidR="007661AB">
        <w:t xml:space="preserve">Figure </w:t>
      </w:r>
      <w:r w:rsidR="007661AB">
        <w:rPr>
          <w:noProof/>
        </w:rPr>
        <w:t>1</w:t>
      </w:r>
      <w:r w:rsidR="007661AB">
        <w:rPr>
          <w:rFonts w:eastAsia="MS Mincho"/>
          <w:bCs/>
          <w:lang w:val="en-US"/>
        </w:rPr>
        <w:fldChar w:fldCharType="end"/>
      </w:r>
      <w:r w:rsidR="003352DF">
        <w:rPr>
          <w:rFonts w:eastAsia="MS Mincho"/>
          <w:bCs/>
          <w:lang w:val="en-US"/>
        </w:rPr>
        <w:t xml:space="preserve">, </w:t>
      </w:r>
      <w:r w:rsidR="00E6240A">
        <w:rPr>
          <w:rFonts w:eastAsia="MS Mincho"/>
          <w:bCs/>
          <w:lang w:val="en-US"/>
        </w:rPr>
        <w:t xml:space="preserve">the FFP duration of the gNB and UE are the same but with different starting FFP offset.  If UL data arrives at time </w:t>
      </w:r>
      <w:r w:rsidR="00E6240A" w:rsidRPr="00E6240A">
        <w:rPr>
          <w:rFonts w:eastAsia="MS Mincho"/>
          <w:bCs/>
          <w:i/>
          <w:iCs/>
          <w:lang w:val="en-US"/>
        </w:rPr>
        <w:t>t</w:t>
      </w:r>
      <w:r w:rsidR="00E6240A" w:rsidRPr="00E6240A">
        <w:rPr>
          <w:rFonts w:eastAsia="MS Mincho"/>
          <w:bCs/>
          <w:vertAlign w:val="subscript"/>
          <w:lang w:val="en-US"/>
        </w:rPr>
        <w:t>2</w:t>
      </w:r>
      <w:r w:rsidR="00E6240A">
        <w:rPr>
          <w:rFonts w:eastAsia="MS Mincho"/>
          <w:bCs/>
          <w:lang w:val="en-US"/>
        </w:rPr>
        <w:t xml:space="preserve">, after the start of the UE FFP, then the UE cannot transmit it straight away even if there are CG-PUSCH resources since the UE needs to perform an LBT and the next CCA </w:t>
      </w:r>
      <w:r w:rsidR="42E27F4A" w:rsidRPr="13901052">
        <w:rPr>
          <w:rFonts w:eastAsia="MS Mincho"/>
          <w:lang w:val="en-US"/>
        </w:rPr>
        <w:t>phase</w:t>
      </w:r>
      <w:r w:rsidR="00E6240A">
        <w:rPr>
          <w:rFonts w:eastAsia="MS Mincho"/>
          <w:bCs/>
          <w:lang w:val="en-US"/>
        </w:rPr>
        <w:t xml:space="preserve"> is at time </w:t>
      </w:r>
      <w:r w:rsidR="00E6240A" w:rsidRPr="00E6240A">
        <w:rPr>
          <w:rFonts w:eastAsia="MS Mincho"/>
          <w:bCs/>
          <w:i/>
          <w:iCs/>
          <w:lang w:val="en-US"/>
        </w:rPr>
        <w:t>t</w:t>
      </w:r>
      <w:r w:rsidR="00E6240A" w:rsidRPr="00E6240A">
        <w:rPr>
          <w:rFonts w:eastAsia="MS Mincho"/>
          <w:bCs/>
          <w:vertAlign w:val="subscript"/>
          <w:lang w:val="en-US"/>
        </w:rPr>
        <w:t>3</w:t>
      </w:r>
      <w:r w:rsidR="00E6240A">
        <w:rPr>
          <w:rFonts w:eastAsia="MS Mincho"/>
          <w:bCs/>
          <w:lang w:val="en-US"/>
        </w:rPr>
        <w:t xml:space="preserve">.  Hence there is a delay between time </w:t>
      </w:r>
      <w:r w:rsidR="00E6240A" w:rsidRPr="00E6240A">
        <w:rPr>
          <w:rFonts w:eastAsia="MS Mincho"/>
          <w:bCs/>
          <w:i/>
          <w:iCs/>
          <w:lang w:val="en-US"/>
        </w:rPr>
        <w:t>t</w:t>
      </w:r>
      <w:r w:rsidR="00E6240A" w:rsidRPr="00E6240A">
        <w:rPr>
          <w:rFonts w:eastAsia="MS Mincho"/>
          <w:bCs/>
          <w:vertAlign w:val="subscript"/>
          <w:lang w:val="en-US"/>
        </w:rPr>
        <w:t>4</w:t>
      </w:r>
      <w:r w:rsidR="00E6240A">
        <w:rPr>
          <w:rFonts w:eastAsia="MS Mincho"/>
          <w:bCs/>
          <w:lang w:val="en-US"/>
        </w:rPr>
        <w:t xml:space="preserve"> and </w:t>
      </w:r>
      <w:r w:rsidR="00E6240A" w:rsidRPr="00E6240A">
        <w:rPr>
          <w:rFonts w:eastAsia="MS Mincho"/>
          <w:bCs/>
          <w:i/>
          <w:iCs/>
          <w:lang w:val="en-US"/>
        </w:rPr>
        <w:t>t</w:t>
      </w:r>
      <w:r w:rsidR="00E6240A" w:rsidRPr="00E6240A">
        <w:rPr>
          <w:rFonts w:eastAsia="MS Mincho"/>
          <w:bCs/>
          <w:vertAlign w:val="subscript"/>
          <w:lang w:val="en-US"/>
        </w:rPr>
        <w:t>2</w:t>
      </w:r>
      <w:r w:rsidR="00E6240A">
        <w:rPr>
          <w:rFonts w:eastAsia="MS Mincho"/>
          <w:bCs/>
          <w:lang w:val="en-US"/>
        </w:rPr>
        <w:t xml:space="preserve"> which may not be acceptable for URLLC transmissions.</w:t>
      </w:r>
    </w:p>
    <w:p w14:paraId="31512276" w14:textId="6CAD7846" w:rsidR="00E6240A" w:rsidRPr="00E6240A" w:rsidRDefault="00E6240A" w:rsidP="00A25F35">
      <w:pPr>
        <w:rPr>
          <w:rFonts w:eastAsia="MS Mincho"/>
          <w:b/>
          <w:lang w:val="en-US"/>
        </w:rPr>
      </w:pPr>
      <w:r w:rsidRPr="00E6240A">
        <w:rPr>
          <w:rFonts w:eastAsia="MS Mincho"/>
          <w:b/>
          <w:lang w:val="en-US"/>
        </w:rPr>
        <w:t xml:space="preserve">Observation 1: If the FFP duration between the gNB and UE cannot be different, the UE may face delay for its UL transmission. </w:t>
      </w:r>
    </w:p>
    <w:p w14:paraId="75CABEA3" w14:textId="7E006148" w:rsidR="00E6240A" w:rsidRDefault="00E6240A" w:rsidP="00A25F35">
      <w:pPr>
        <w:rPr>
          <w:rFonts w:eastAsia="MS Mincho"/>
          <w:bCs/>
          <w:lang w:val="en-US"/>
        </w:rPr>
      </w:pPr>
    </w:p>
    <w:p w14:paraId="6FA100EA" w14:textId="0EACF14B" w:rsidR="00E6240A" w:rsidRDefault="00E6240A" w:rsidP="00A25F35">
      <w:pPr>
        <w:rPr>
          <w:rFonts w:eastAsia="MS Mincho"/>
          <w:bCs/>
          <w:lang w:val="en-US"/>
        </w:rPr>
      </w:pPr>
    </w:p>
    <w:p w14:paraId="1BB18D76" w14:textId="058C98B9" w:rsidR="00E6240A" w:rsidRDefault="00E6240A" w:rsidP="00A25F35">
      <w:pPr>
        <w:rPr>
          <w:rFonts w:eastAsia="MS Mincho"/>
          <w:bCs/>
          <w:lang w:val="en-US"/>
        </w:rPr>
      </w:pPr>
    </w:p>
    <w:p w14:paraId="7DCBB52A" w14:textId="77777777" w:rsidR="00E6240A" w:rsidRDefault="00E6240A" w:rsidP="00A25F35">
      <w:pPr>
        <w:rPr>
          <w:rFonts w:eastAsia="MS Mincho"/>
          <w:bCs/>
          <w:lang w:val="en-US"/>
        </w:rPr>
      </w:pPr>
    </w:p>
    <w:p w14:paraId="7E0BEBDB" w14:textId="77777777" w:rsidR="007661AB" w:rsidRDefault="007661AB" w:rsidP="007661AB">
      <w:pPr>
        <w:keepNext/>
        <w:jc w:val="center"/>
      </w:pPr>
      <w:r>
        <w:rPr>
          <w:noProof/>
        </w:rPr>
        <w:drawing>
          <wp:inline distT="0" distB="0" distL="0" distR="0" wp14:anchorId="41F29763" wp14:editId="71A7F152">
            <wp:extent cx="5937885" cy="2719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5937885" cy="2719070"/>
                    </a:xfrm>
                    <a:prstGeom prst="rect">
                      <a:avLst/>
                    </a:prstGeom>
                  </pic:spPr>
                </pic:pic>
              </a:graphicData>
            </a:graphic>
          </wp:inline>
        </w:drawing>
      </w:r>
    </w:p>
    <w:p w14:paraId="67EFA8CE" w14:textId="426D0005" w:rsidR="007661AB" w:rsidRDefault="007661AB" w:rsidP="007661AB">
      <w:pPr>
        <w:pStyle w:val="Caption"/>
        <w:jc w:val="center"/>
        <w:rPr>
          <w:rFonts w:eastAsia="MS Mincho"/>
          <w:bCs/>
          <w:lang w:val="en-US"/>
        </w:rPr>
      </w:pPr>
      <w:bookmarkStart w:id="4" w:name="_Ref54001721"/>
      <w:r>
        <w:t xml:space="preserve">Figure </w:t>
      </w:r>
      <w:r w:rsidR="00596767">
        <w:fldChar w:fldCharType="begin"/>
      </w:r>
      <w:r w:rsidR="00596767">
        <w:instrText xml:space="preserve"> SEQ Figure \* ARABIC </w:instrText>
      </w:r>
      <w:r w:rsidR="00596767">
        <w:fldChar w:fldCharType="separate"/>
      </w:r>
      <w:r w:rsidR="003017FF">
        <w:rPr>
          <w:noProof/>
        </w:rPr>
        <w:t>1</w:t>
      </w:r>
      <w:r w:rsidR="00596767">
        <w:rPr>
          <w:noProof/>
        </w:rPr>
        <w:fldChar w:fldCharType="end"/>
      </w:r>
      <w:bookmarkEnd w:id="4"/>
      <w:r>
        <w:t>: Delay in UL transmissions due to UE long FFP duration</w:t>
      </w:r>
    </w:p>
    <w:p w14:paraId="5C1AE108" w14:textId="2E68F8AE" w:rsidR="007661AB" w:rsidRDefault="007661AB" w:rsidP="00A25F35">
      <w:pPr>
        <w:rPr>
          <w:rFonts w:eastAsia="MS Mincho"/>
          <w:bCs/>
          <w:lang w:val="en-US"/>
        </w:rPr>
      </w:pPr>
    </w:p>
    <w:p w14:paraId="0C18FD43" w14:textId="4B8A0C5E" w:rsidR="00362CFE" w:rsidRDefault="00362CFE" w:rsidP="000A58BB">
      <w:pPr>
        <w:jc w:val="both"/>
        <w:rPr>
          <w:rFonts w:eastAsia="MS Mincho"/>
          <w:bCs/>
          <w:lang w:val="en-US"/>
        </w:rPr>
      </w:pPr>
      <w:r>
        <w:rPr>
          <w:rFonts w:eastAsia="MS Mincho"/>
          <w:bCs/>
          <w:lang w:val="en-US"/>
        </w:rPr>
        <w:t>If the FFP durations for gNB and UE can be different, then UE with URLLC traffic can be configured with shorter FFP duration</w:t>
      </w:r>
      <w:r w:rsidR="0040190B">
        <w:rPr>
          <w:rFonts w:eastAsia="MS Mincho"/>
          <w:bCs/>
          <w:lang w:val="en-US"/>
        </w:rPr>
        <w:t>,</w:t>
      </w:r>
      <w:r>
        <w:rPr>
          <w:rFonts w:eastAsia="MS Mincho"/>
          <w:bCs/>
          <w:lang w:val="en-US"/>
        </w:rPr>
        <w:t xml:space="preserve"> thereby providing more opportunities for the UE to initiate a COT.  For example in </w:t>
      </w:r>
      <w:r>
        <w:rPr>
          <w:rFonts w:eastAsia="MS Mincho"/>
          <w:bCs/>
          <w:lang w:val="en-US"/>
        </w:rPr>
        <w:fldChar w:fldCharType="begin"/>
      </w:r>
      <w:r>
        <w:rPr>
          <w:rFonts w:eastAsia="MS Mincho"/>
          <w:bCs/>
          <w:lang w:val="en-US"/>
        </w:rPr>
        <w:instrText xml:space="preserve"> REF _Ref54007632 \h </w:instrText>
      </w:r>
      <w:r w:rsidR="000A58BB">
        <w:rPr>
          <w:rFonts w:eastAsia="MS Mincho"/>
          <w:bCs/>
          <w:lang w:val="en-US"/>
        </w:rPr>
        <w:instrText xml:space="preserve"> \* MERGEFORMAT </w:instrText>
      </w:r>
      <w:r>
        <w:rPr>
          <w:rFonts w:eastAsia="MS Mincho"/>
          <w:bCs/>
          <w:lang w:val="en-US"/>
        </w:rPr>
      </w:r>
      <w:r>
        <w:rPr>
          <w:rFonts w:eastAsia="MS Mincho"/>
          <w:bCs/>
          <w:lang w:val="en-US"/>
        </w:rPr>
        <w:fldChar w:fldCharType="separate"/>
      </w:r>
      <w:r>
        <w:t xml:space="preserve">Figure </w:t>
      </w:r>
      <w:r>
        <w:rPr>
          <w:noProof/>
        </w:rPr>
        <w:t>2</w:t>
      </w:r>
      <w:r>
        <w:rPr>
          <w:rFonts w:eastAsia="MS Mincho"/>
          <w:bCs/>
          <w:lang w:val="en-US"/>
        </w:rPr>
        <w:fldChar w:fldCharType="end"/>
      </w:r>
      <w:r>
        <w:rPr>
          <w:rFonts w:eastAsia="MS Mincho"/>
          <w:bCs/>
          <w:lang w:val="en-US"/>
        </w:rPr>
        <w:t xml:space="preserve">, the UE has a shorter FFP duration than that for the gNB and once again, UL data arrives in the middle of the UE’s FFP at time </w:t>
      </w:r>
      <w:r w:rsidRPr="00362CFE">
        <w:rPr>
          <w:rFonts w:eastAsia="MS Mincho"/>
          <w:bCs/>
          <w:i/>
          <w:iCs/>
          <w:lang w:val="en-US"/>
        </w:rPr>
        <w:t>t</w:t>
      </w:r>
      <w:r w:rsidRPr="00362CFE">
        <w:rPr>
          <w:rFonts w:eastAsia="MS Mincho"/>
          <w:bCs/>
          <w:vertAlign w:val="subscript"/>
          <w:lang w:val="en-US"/>
        </w:rPr>
        <w:t>2</w:t>
      </w:r>
      <w:r>
        <w:rPr>
          <w:rFonts w:eastAsia="MS Mincho"/>
          <w:bCs/>
          <w:lang w:val="en-US"/>
        </w:rPr>
        <w:t xml:space="preserve">.  Comparing to the example in </w:t>
      </w:r>
      <w:r>
        <w:rPr>
          <w:rFonts w:eastAsia="MS Mincho"/>
          <w:bCs/>
          <w:lang w:val="en-US"/>
        </w:rPr>
        <w:fldChar w:fldCharType="begin"/>
      </w:r>
      <w:r>
        <w:rPr>
          <w:rFonts w:eastAsia="MS Mincho"/>
          <w:bCs/>
          <w:lang w:val="en-US"/>
        </w:rPr>
        <w:instrText xml:space="preserve"> REF _Ref54001721 \h </w:instrText>
      </w:r>
      <w:r w:rsidR="000A58BB">
        <w:rPr>
          <w:rFonts w:eastAsia="MS Mincho"/>
          <w:bCs/>
          <w:lang w:val="en-US"/>
        </w:rPr>
        <w:instrText xml:space="preserve"> \* MERGEFORMAT </w:instrText>
      </w:r>
      <w:r>
        <w:rPr>
          <w:rFonts w:eastAsia="MS Mincho"/>
          <w:bCs/>
          <w:lang w:val="en-US"/>
        </w:rPr>
      </w:r>
      <w:r>
        <w:rPr>
          <w:rFonts w:eastAsia="MS Mincho"/>
          <w:bCs/>
          <w:lang w:val="en-US"/>
        </w:rPr>
        <w:fldChar w:fldCharType="separate"/>
      </w:r>
      <w:r>
        <w:t xml:space="preserve">Figure </w:t>
      </w:r>
      <w:r>
        <w:rPr>
          <w:noProof/>
        </w:rPr>
        <w:t>1</w:t>
      </w:r>
      <w:r>
        <w:rPr>
          <w:rFonts w:eastAsia="MS Mincho"/>
          <w:bCs/>
          <w:lang w:val="en-US"/>
        </w:rPr>
        <w:fldChar w:fldCharType="end"/>
      </w:r>
      <w:r>
        <w:rPr>
          <w:rFonts w:eastAsia="MS Mincho"/>
          <w:bCs/>
          <w:lang w:val="en-US"/>
        </w:rPr>
        <w:t xml:space="preserve">, since the UE has a shorter FFP duration, it is able to access the channel earlier and thereby </w:t>
      </w:r>
      <w:r w:rsidR="0040190B">
        <w:rPr>
          <w:rFonts w:eastAsia="MS Mincho"/>
          <w:bCs/>
          <w:lang w:val="en-US"/>
        </w:rPr>
        <w:t xml:space="preserve">reduce </w:t>
      </w:r>
      <w:r>
        <w:rPr>
          <w:rFonts w:eastAsia="MS Mincho"/>
          <w:bCs/>
          <w:lang w:val="en-US"/>
        </w:rPr>
        <w:t>the delay in transmitting its UL data.  Hence, it is beneficial that the FFP duration (period) for the gNB and UE can also be different.</w:t>
      </w:r>
    </w:p>
    <w:p w14:paraId="102354F4" w14:textId="3A7A744E" w:rsidR="007661AB" w:rsidRDefault="007661AB" w:rsidP="00A25F35">
      <w:pPr>
        <w:rPr>
          <w:rFonts w:eastAsia="MS Mincho"/>
          <w:bCs/>
          <w:lang w:val="en-US"/>
        </w:rPr>
      </w:pPr>
    </w:p>
    <w:p w14:paraId="7C48CE77" w14:textId="0F0F24D4" w:rsidR="00362CFE" w:rsidRDefault="0019153B" w:rsidP="00362CFE">
      <w:pPr>
        <w:keepNext/>
        <w:jc w:val="center"/>
      </w:pPr>
      <w:r>
        <w:rPr>
          <w:noProof/>
        </w:rPr>
        <w:drawing>
          <wp:inline distT="0" distB="0" distL="0" distR="0" wp14:anchorId="19D39FFF" wp14:editId="32150DD9">
            <wp:extent cx="5937885" cy="2865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5937885" cy="2865120"/>
                    </a:xfrm>
                    <a:prstGeom prst="rect">
                      <a:avLst/>
                    </a:prstGeom>
                  </pic:spPr>
                </pic:pic>
              </a:graphicData>
            </a:graphic>
          </wp:inline>
        </w:drawing>
      </w:r>
    </w:p>
    <w:p w14:paraId="06CCB197" w14:textId="7FFAA2BC" w:rsidR="00362CFE" w:rsidRDefault="00362CFE" w:rsidP="00362CFE">
      <w:pPr>
        <w:pStyle w:val="Caption"/>
        <w:jc w:val="center"/>
        <w:rPr>
          <w:rFonts w:eastAsia="MS Mincho"/>
          <w:bCs/>
          <w:lang w:val="en-US"/>
        </w:rPr>
      </w:pPr>
      <w:bookmarkStart w:id="5" w:name="_Ref54007632"/>
      <w:r>
        <w:t xml:space="preserve">Figure </w:t>
      </w:r>
      <w:r w:rsidR="00596767">
        <w:fldChar w:fldCharType="begin"/>
      </w:r>
      <w:r w:rsidR="00596767">
        <w:instrText xml:space="preserve"> SEQ Figure \* ARABIC </w:instrText>
      </w:r>
      <w:r w:rsidR="00596767">
        <w:fldChar w:fldCharType="separate"/>
      </w:r>
      <w:r w:rsidR="003017FF">
        <w:rPr>
          <w:noProof/>
        </w:rPr>
        <w:t>2</w:t>
      </w:r>
      <w:r w:rsidR="00596767">
        <w:rPr>
          <w:noProof/>
        </w:rPr>
        <w:fldChar w:fldCharType="end"/>
      </w:r>
      <w:bookmarkEnd w:id="5"/>
      <w:r>
        <w:t>: UE's FFP duration smaller than gNB's FFP duration</w:t>
      </w:r>
    </w:p>
    <w:p w14:paraId="76B369D9" w14:textId="49D002C0" w:rsidR="001B20FE" w:rsidRPr="00362CFE" w:rsidRDefault="00362CFE" w:rsidP="00A25F35">
      <w:pPr>
        <w:rPr>
          <w:rFonts w:eastAsia="MS Mincho"/>
          <w:b/>
          <w:lang w:val="en-US"/>
        </w:rPr>
      </w:pPr>
      <w:r w:rsidRPr="00362CFE">
        <w:rPr>
          <w:rFonts w:eastAsia="MS Mincho"/>
          <w:b/>
          <w:lang w:val="en-US"/>
        </w:rPr>
        <w:t>Proposal 1: The FFP duration (period) for the gNB and UE can be configured to be different.</w:t>
      </w:r>
    </w:p>
    <w:p w14:paraId="46F64551" w14:textId="77777777" w:rsidR="00362CFE" w:rsidRDefault="00362CFE" w:rsidP="00A25F35">
      <w:pPr>
        <w:rPr>
          <w:rFonts w:eastAsia="MS Mincho"/>
          <w:bCs/>
          <w:lang w:val="en-US"/>
        </w:rPr>
      </w:pPr>
    </w:p>
    <w:p w14:paraId="2A266D59" w14:textId="18A13886" w:rsidR="00362CFE" w:rsidRDefault="000B5D65" w:rsidP="000A58BB">
      <w:pPr>
        <w:jc w:val="both"/>
        <w:rPr>
          <w:rFonts w:eastAsia="MS Mincho"/>
          <w:bCs/>
          <w:lang w:val="en-US"/>
        </w:rPr>
      </w:pPr>
      <w:r>
        <w:rPr>
          <w:rFonts w:eastAsia="MS Mincho"/>
          <w:bCs/>
          <w:lang w:val="en-US"/>
        </w:rPr>
        <w:lastRenderedPageBreak/>
        <w:t xml:space="preserve">Since different UEs may have different traffic, e.g. eMBB vs URLLC, it is beneficial that they can have different FFP configurations for the starting offset and duration, so that the gNB can configure </w:t>
      </w:r>
      <w:r w:rsidR="0040190B">
        <w:rPr>
          <w:rFonts w:eastAsia="MS Mincho"/>
          <w:bCs/>
          <w:lang w:val="en-US"/>
        </w:rPr>
        <w:t xml:space="preserve">a </w:t>
      </w:r>
      <w:r>
        <w:rPr>
          <w:rFonts w:eastAsia="MS Mincho"/>
          <w:bCs/>
          <w:lang w:val="en-US"/>
        </w:rPr>
        <w:t>shorter FFP duration for UE</w:t>
      </w:r>
      <w:r w:rsidR="0040190B">
        <w:rPr>
          <w:rFonts w:eastAsia="MS Mincho"/>
          <w:bCs/>
          <w:lang w:val="en-US"/>
        </w:rPr>
        <w:t>s</w:t>
      </w:r>
      <w:r>
        <w:rPr>
          <w:rFonts w:eastAsia="MS Mincho"/>
          <w:bCs/>
          <w:lang w:val="en-US"/>
        </w:rPr>
        <w:t xml:space="preserve"> with URLLC traffic  to provide more transmission opportunities and </w:t>
      </w:r>
      <w:r w:rsidR="0040190B">
        <w:rPr>
          <w:rFonts w:eastAsia="MS Mincho"/>
          <w:bCs/>
          <w:lang w:val="en-US"/>
        </w:rPr>
        <w:t xml:space="preserve">a </w:t>
      </w:r>
      <w:r>
        <w:rPr>
          <w:rFonts w:eastAsia="MS Mincho"/>
          <w:bCs/>
          <w:lang w:val="en-US"/>
        </w:rPr>
        <w:t>longer FFP duration for UE</w:t>
      </w:r>
      <w:r w:rsidR="0040190B">
        <w:rPr>
          <w:rFonts w:eastAsia="MS Mincho"/>
          <w:bCs/>
          <w:lang w:val="en-US"/>
        </w:rPr>
        <w:t>s</w:t>
      </w:r>
      <w:r>
        <w:rPr>
          <w:rFonts w:eastAsia="MS Mincho"/>
          <w:bCs/>
          <w:lang w:val="en-US"/>
        </w:rPr>
        <w:t xml:space="preserve"> with eMBB traffic.  Similarly, a UE can support multiple traffic</w:t>
      </w:r>
      <w:r w:rsidR="0040190B">
        <w:rPr>
          <w:rFonts w:eastAsia="MS Mincho"/>
          <w:bCs/>
          <w:lang w:val="en-US"/>
        </w:rPr>
        <w:t xml:space="preserve"> types</w:t>
      </w:r>
      <w:r>
        <w:rPr>
          <w:rFonts w:eastAsia="MS Mincho"/>
          <w:bCs/>
          <w:lang w:val="en-US"/>
        </w:rPr>
        <w:t>, e.g. eMBB and URLLC, and so it is also beneficial that a UE can be configured with multiple FFP configurations.</w:t>
      </w:r>
    </w:p>
    <w:p w14:paraId="0B73AD6A" w14:textId="4E901335" w:rsidR="000B5D65" w:rsidRPr="000B5D65" w:rsidRDefault="000B5D65" w:rsidP="00A25F35">
      <w:pPr>
        <w:rPr>
          <w:rFonts w:eastAsia="MS Mincho"/>
          <w:b/>
          <w:lang w:val="en-US"/>
        </w:rPr>
      </w:pPr>
      <w:r w:rsidRPr="000B5D65">
        <w:rPr>
          <w:rFonts w:eastAsia="MS Mincho"/>
          <w:b/>
          <w:lang w:val="en-US"/>
        </w:rPr>
        <w:t>Proposal 2: The starting FFP offset and FFP duration are independently configured for each UE.</w:t>
      </w:r>
    </w:p>
    <w:p w14:paraId="083DB757" w14:textId="77FB99DA" w:rsidR="000B5D65" w:rsidRPr="000B5D65" w:rsidRDefault="000B5D65" w:rsidP="00A25F35">
      <w:pPr>
        <w:rPr>
          <w:rFonts w:eastAsia="MS Mincho"/>
          <w:b/>
          <w:lang w:val="en-US"/>
        </w:rPr>
      </w:pPr>
      <w:r w:rsidRPr="000B5D65">
        <w:rPr>
          <w:rFonts w:eastAsia="MS Mincho"/>
          <w:b/>
          <w:lang w:val="en-US"/>
        </w:rPr>
        <w:t>Proposal 3: A UE can be configured to support multiple FFP configurations.</w:t>
      </w:r>
    </w:p>
    <w:p w14:paraId="1F55DA6D" w14:textId="77777777" w:rsidR="00362CFE" w:rsidRDefault="00362CFE" w:rsidP="00A25F35">
      <w:pPr>
        <w:rPr>
          <w:rFonts w:eastAsia="MS Mincho"/>
          <w:bCs/>
          <w:lang w:val="en-US"/>
        </w:rPr>
      </w:pPr>
    </w:p>
    <w:p w14:paraId="5C08ACA6" w14:textId="5FD51D22" w:rsidR="000B5D65" w:rsidRDefault="004760EC" w:rsidP="000A58BB">
      <w:pPr>
        <w:jc w:val="both"/>
        <w:rPr>
          <w:rFonts w:eastAsia="MS Mincho"/>
          <w:bCs/>
          <w:lang w:val="en-US"/>
        </w:rPr>
      </w:pPr>
      <w:r>
        <w:rPr>
          <w:rFonts w:eastAsia="MS Mincho"/>
          <w:bCs/>
          <w:lang w:val="en-US"/>
        </w:rPr>
        <w:t>The FFP in Rel-16 is contiguous for a device, where the device has the opportunity to access the channel at the start of each FFP.  For delay tolerant devices with infrequent data, the FFP does not need to be contiguous and gaps can be provided between two FFPs thereby allowing the device to sleep and save power.</w:t>
      </w:r>
      <w:r w:rsidR="0019153B">
        <w:rPr>
          <w:rFonts w:eastAsia="MS Mincho"/>
          <w:bCs/>
          <w:lang w:val="en-US"/>
        </w:rPr>
        <w:t xml:space="preserve">  </w:t>
      </w:r>
      <w:r w:rsidR="0046364F">
        <w:rPr>
          <w:rFonts w:eastAsia="MS Mincho"/>
          <w:bCs/>
          <w:lang w:val="en-US"/>
        </w:rPr>
        <w:t xml:space="preserve">URLLC UEs with low latency requirement can therefore face less contention during these gaps of delay tolerant UEs.  </w:t>
      </w:r>
      <w:r>
        <w:rPr>
          <w:rFonts w:eastAsia="MS Mincho"/>
          <w:bCs/>
          <w:lang w:val="en-US"/>
        </w:rPr>
        <w:t xml:space="preserve">An example is </w:t>
      </w:r>
      <w:r w:rsidR="0046364F">
        <w:rPr>
          <w:rFonts w:eastAsia="MS Mincho"/>
          <w:bCs/>
          <w:lang w:val="en-US"/>
        </w:rPr>
        <w:t xml:space="preserve">in </w:t>
      </w:r>
      <w:r w:rsidR="0046364F">
        <w:rPr>
          <w:rFonts w:eastAsia="MS Mincho"/>
          <w:bCs/>
          <w:lang w:val="en-US"/>
        </w:rPr>
        <w:fldChar w:fldCharType="begin"/>
      </w:r>
      <w:r w:rsidR="0046364F">
        <w:rPr>
          <w:rFonts w:eastAsia="MS Mincho"/>
          <w:bCs/>
          <w:lang w:val="en-US"/>
        </w:rPr>
        <w:instrText xml:space="preserve"> REF _Ref54014740 \h </w:instrText>
      </w:r>
      <w:r w:rsidR="000A58BB">
        <w:rPr>
          <w:rFonts w:eastAsia="MS Mincho"/>
          <w:bCs/>
          <w:lang w:val="en-US"/>
        </w:rPr>
        <w:instrText xml:space="preserve"> \* MERGEFORMAT </w:instrText>
      </w:r>
      <w:r w:rsidR="0046364F">
        <w:rPr>
          <w:rFonts w:eastAsia="MS Mincho"/>
          <w:bCs/>
          <w:lang w:val="en-US"/>
        </w:rPr>
      </w:r>
      <w:r w:rsidR="0046364F">
        <w:rPr>
          <w:rFonts w:eastAsia="MS Mincho"/>
          <w:bCs/>
          <w:lang w:val="en-US"/>
        </w:rPr>
        <w:fldChar w:fldCharType="separate"/>
      </w:r>
      <w:r w:rsidR="0046364F">
        <w:t xml:space="preserve">Figure </w:t>
      </w:r>
      <w:r w:rsidR="0046364F">
        <w:rPr>
          <w:noProof/>
        </w:rPr>
        <w:t>3</w:t>
      </w:r>
      <w:r w:rsidR="0046364F">
        <w:rPr>
          <w:rFonts w:eastAsia="MS Mincho"/>
          <w:bCs/>
          <w:lang w:val="en-US"/>
        </w:rPr>
        <w:fldChar w:fldCharType="end"/>
      </w:r>
      <w:r w:rsidR="0046364F">
        <w:rPr>
          <w:rFonts w:eastAsia="MS Mincho"/>
          <w:bCs/>
          <w:lang w:val="en-US"/>
        </w:rPr>
        <w:t xml:space="preserve">, where between time </w:t>
      </w:r>
      <w:r w:rsidR="0046364F" w:rsidRPr="0046364F">
        <w:rPr>
          <w:rFonts w:eastAsia="MS Mincho"/>
          <w:bCs/>
          <w:i/>
          <w:iCs/>
          <w:lang w:val="en-US"/>
        </w:rPr>
        <w:t>t</w:t>
      </w:r>
      <w:r w:rsidR="0046364F" w:rsidRPr="0046364F">
        <w:rPr>
          <w:rFonts w:eastAsia="MS Mincho"/>
          <w:bCs/>
          <w:vertAlign w:val="subscript"/>
          <w:lang w:val="en-US"/>
        </w:rPr>
        <w:t>3</w:t>
      </w:r>
      <w:r w:rsidR="0046364F">
        <w:rPr>
          <w:rFonts w:eastAsia="MS Mincho"/>
          <w:bCs/>
          <w:lang w:val="en-US"/>
        </w:rPr>
        <w:t xml:space="preserve"> and </w:t>
      </w:r>
      <w:r w:rsidR="0046364F" w:rsidRPr="0046364F">
        <w:rPr>
          <w:rFonts w:eastAsia="MS Mincho"/>
          <w:bCs/>
          <w:i/>
          <w:iCs/>
          <w:lang w:val="en-US"/>
        </w:rPr>
        <w:t>t</w:t>
      </w:r>
      <w:r w:rsidR="0046364F" w:rsidRPr="0046364F">
        <w:rPr>
          <w:rFonts w:eastAsia="MS Mincho"/>
          <w:bCs/>
          <w:vertAlign w:val="subscript"/>
          <w:lang w:val="en-US"/>
        </w:rPr>
        <w:t>4</w:t>
      </w:r>
      <w:r w:rsidR="0046364F">
        <w:rPr>
          <w:rFonts w:eastAsia="MS Mincho"/>
          <w:bCs/>
          <w:lang w:val="en-US"/>
        </w:rPr>
        <w:t xml:space="preserve"> a gap is shown between two FFPs.</w:t>
      </w:r>
    </w:p>
    <w:p w14:paraId="0DCB80BD" w14:textId="77777777" w:rsidR="000A58BB" w:rsidRDefault="000A58BB" w:rsidP="000A58BB">
      <w:pPr>
        <w:jc w:val="both"/>
        <w:rPr>
          <w:rFonts w:eastAsia="MS Mincho"/>
          <w:bCs/>
          <w:lang w:val="en-US"/>
        </w:rPr>
      </w:pPr>
    </w:p>
    <w:p w14:paraId="10D1A96D" w14:textId="4913B650" w:rsidR="0019153B" w:rsidRDefault="0046364F" w:rsidP="0019153B">
      <w:pPr>
        <w:keepNext/>
        <w:jc w:val="center"/>
      </w:pPr>
      <w:r>
        <w:rPr>
          <w:noProof/>
        </w:rPr>
        <w:drawing>
          <wp:inline distT="0" distB="0" distL="0" distR="0" wp14:anchorId="48E05EE6" wp14:editId="09C80E6E">
            <wp:extent cx="5937885" cy="2707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5937885" cy="2707005"/>
                    </a:xfrm>
                    <a:prstGeom prst="rect">
                      <a:avLst/>
                    </a:prstGeom>
                  </pic:spPr>
                </pic:pic>
              </a:graphicData>
            </a:graphic>
          </wp:inline>
        </w:drawing>
      </w:r>
    </w:p>
    <w:p w14:paraId="7DBBDE64" w14:textId="51B447C3" w:rsidR="004760EC" w:rsidRDefault="0019153B" w:rsidP="0019153B">
      <w:pPr>
        <w:pStyle w:val="Caption"/>
        <w:jc w:val="center"/>
        <w:rPr>
          <w:rFonts w:eastAsia="MS Mincho"/>
          <w:bCs/>
          <w:lang w:val="en-US"/>
        </w:rPr>
      </w:pPr>
      <w:bookmarkStart w:id="6" w:name="_Ref54014740"/>
      <w:r>
        <w:t xml:space="preserve">Figure </w:t>
      </w:r>
      <w:r w:rsidR="00596767">
        <w:fldChar w:fldCharType="begin"/>
      </w:r>
      <w:r w:rsidR="00596767">
        <w:instrText xml:space="preserve"> SEQ Figure \* ARABIC </w:instrText>
      </w:r>
      <w:r w:rsidR="00596767">
        <w:fldChar w:fldCharType="separate"/>
      </w:r>
      <w:r w:rsidR="003017FF">
        <w:rPr>
          <w:noProof/>
        </w:rPr>
        <w:t>3</w:t>
      </w:r>
      <w:r w:rsidR="00596767">
        <w:rPr>
          <w:noProof/>
        </w:rPr>
        <w:fldChar w:fldCharType="end"/>
      </w:r>
      <w:bookmarkEnd w:id="6"/>
      <w:r>
        <w:t>: Gap between UE's FFPs</w:t>
      </w:r>
    </w:p>
    <w:p w14:paraId="23750F42" w14:textId="77777777" w:rsidR="000A58BB" w:rsidRDefault="000A58BB" w:rsidP="00A25F35">
      <w:pPr>
        <w:rPr>
          <w:rFonts w:eastAsia="MS Mincho"/>
          <w:b/>
          <w:lang w:val="en-US"/>
        </w:rPr>
      </w:pPr>
    </w:p>
    <w:p w14:paraId="288593E1" w14:textId="53168EE7" w:rsidR="004760EC" w:rsidRPr="009944D8" w:rsidRDefault="009944D8" w:rsidP="00A25F35">
      <w:pPr>
        <w:rPr>
          <w:rFonts w:eastAsia="MS Mincho"/>
          <w:b/>
          <w:lang w:val="en-US"/>
        </w:rPr>
      </w:pPr>
      <w:r w:rsidRPr="009944D8">
        <w:rPr>
          <w:rFonts w:eastAsia="MS Mincho"/>
          <w:b/>
          <w:lang w:val="en-US"/>
        </w:rPr>
        <w:t>Proposal 4: Consider introducing gaps between two FFPs of a UE where the UE cannot initiate a COT.</w:t>
      </w:r>
    </w:p>
    <w:p w14:paraId="56AB2750" w14:textId="77777777" w:rsidR="009944D8" w:rsidRDefault="009944D8" w:rsidP="00A25F35">
      <w:pPr>
        <w:rPr>
          <w:rFonts w:eastAsia="MS Mincho"/>
          <w:bCs/>
          <w:lang w:val="en-US"/>
        </w:rPr>
      </w:pPr>
    </w:p>
    <w:p w14:paraId="4EE389F3" w14:textId="5CD71A8F" w:rsidR="0007415F" w:rsidRDefault="003E483F" w:rsidP="000A58BB">
      <w:pPr>
        <w:jc w:val="both"/>
        <w:rPr>
          <w:rFonts w:eastAsia="MS Mincho"/>
          <w:bCs/>
          <w:lang w:val="en-US"/>
        </w:rPr>
      </w:pPr>
      <w:r>
        <w:rPr>
          <w:rFonts w:eastAsia="MS Mincho"/>
          <w:bCs/>
          <w:lang w:val="en-US"/>
        </w:rPr>
        <w:t xml:space="preserve">A UE that has initiated a COT may only use a fraction of the COT for its UL transmission.  This may cause delay for other devices, especially a gNB, if it wants to use the channel to schedule another UE.  </w:t>
      </w:r>
      <w:r w:rsidR="00382EEB">
        <w:rPr>
          <w:rFonts w:eastAsia="MS Mincho"/>
          <w:bCs/>
          <w:lang w:val="en-US"/>
        </w:rPr>
        <w:t xml:space="preserve">An example is shown in </w:t>
      </w:r>
      <w:r w:rsidR="00382EEB">
        <w:rPr>
          <w:rFonts w:eastAsia="MS Mincho"/>
          <w:bCs/>
          <w:lang w:val="en-US"/>
        </w:rPr>
        <w:fldChar w:fldCharType="begin"/>
      </w:r>
      <w:r w:rsidR="00382EEB">
        <w:rPr>
          <w:rFonts w:eastAsia="MS Mincho"/>
          <w:bCs/>
          <w:lang w:val="en-US"/>
        </w:rPr>
        <w:instrText xml:space="preserve"> REF _Ref54017482 \h </w:instrText>
      </w:r>
      <w:r w:rsidR="000A58BB">
        <w:rPr>
          <w:rFonts w:eastAsia="MS Mincho"/>
          <w:bCs/>
          <w:lang w:val="en-US"/>
        </w:rPr>
        <w:instrText xml:space="preserve"> \* MERGEFORMAT </w:instrText>
      </w:r>
      <w:r w:rsidR="00382EEB">
        <w:rPr>
          <w:rFonts w:eastAsia="MS Mincho"/>
          <w:bCs/>
          <w:lang w:val="en-US"/>
        </w:rPr>
      </w:r>
      <w:r w:rsidR="00382EEB">
        <w:rPr>
          <w:rFonts w:eastAsia="MS Mincho"/>
          <w:bCs/>
          <w:lang w:val="en-US"/>
        </w:rPr>
        <w:fldChar w:fldCharType="separate"/>
      </w:r>
      <w:r w:rsidR="00382EEB">
        <w:t xml:space="preserve">Figure </w:t>
      </w:r>
      <w:r w:rsidR="00382EEB">
        <w:rPr>
          <w:noProof/>
        </w:rPr>
        <w:t>4</w:t>
      </w:r>
      <w:r w:rsidR="00382EEB">
        <w:rPr>
          <w:rFonts w:eastAsia="MS Mincho"/>
          <w:bCs/>
          <w:lang w:val="en-US"/>
        </w:rPr>
        <w:fldChar w:fldCharType="end"/>
      </w:r>
      <w:r w:rsidR="00382EEB">
        <w:rPr>
          <w:rFonts w:eastAsia="MS Mincho"/>
          <w:bCs/>
          <w:lang w:val="en-US"/>
        </w:rPr>
        <w:t xml:space="preserve">, where the UE initiated a COT at time </w:t>
      </w:r>
      <w:r w:rsidR="00382EEB" w:rsidRPr="000A58BB">
        <w:rPr>
          <w:rFonts w:eastAsia="MS Mincho"/>
          <w:bCs/>
          <w:i/>
          <w:iCs/>
          <w:lang w:val="en-US"/>
        </w:rPr>
        <w:t>t</w:t>
      </w:r>
      <w:r w:rsidR="00382EEB" w:rsidRPr="000A58BB">
        <w:rPr>
          <w:rFonts w:eastAsia="MS Mincho"/>
          <w:bCs/>
          <w:vertAlign w:val="subscript"/>
          <w:lang w:val="en-US"/>
        </w:rPr>
        <w:t>1</w:t>
      </w:r>
      <w:r w:rsidR="00382EEB">
        <w:rPr>
          <w:rFonts w:eastAsia="MS Mincho"/>
          <w:bCs/>
          <w:lang w:val="en-US"/>
        </w:rPr>
        <w:t xml:space="preserve"> and finished its PUSCH transmission at time </w:t>
      </w:r>
      <w:r w:rsidR="00382EEB" w:rsidRPr="00382EEB">
        <w:rPr>
          <w:rFonts w:eastAsia="MS Mincho"/>
          <w:bCs/>
          <w:i/>
          <w:iCs/>
          <w:lang w:val="en-US"/>
        </w:rPr>
        <w:t>t</w:t>
      </w:r>
      <w:r w:rsidR="00382EEB" w:rsidRPr="00382EEB">
        <w:rPr>
          <w:rFonts w:eastAsia="MS Mincho"/>
          <w:bCs/>
          <w:vertAlign w:val="subscript"/>
          <w:lang w:val="en-US"/>
        </w:rPr>
        <w:t>2</w:t>
      </w:r>
      <w:r w:rsidR="00382EEB">
        <w:rPr>
          <w:rFonts w:eastAsia="MS Mincho"/>
          <w:bCs/>
          <w:lang w:val="en-US"/>
        </w:rPr>
        <w:t xml:space="preserve">.  Here the gNB can only start its LBT process at time </w:t>
      </w:r>
      <w:r w:rsidR="00382EEB" w:rsidRPr="00382EEB">
        <w:rPr>
          <w:rFonts w:eastAsia="MS Mincho"/>
          <w:bCs/>
          <w:i/>
          <w:iCs/>
          <w:lang w:val="en-US"/>
        </w:rPr>
        <w:t>t</w:t>
      </w:r>
      <w:r w:rsidR="00382EEB" w:rsidRPr="00382EEB">
        <w:rPr>
          <w:rFonts w:eastAsia="MS Mincho"/>
          <w:bCs/>
          <w:vertAlign w:val="subscript"/>
          <w:lang w:val="en-US"/>
        </w:rPr>
        <w:t>3</w:t>
      </w:r>
      <w:r w:rsidR="00382EEB">
        <w:rPr>
          <w:rFonts w:eastAsia="MS Mincho"/>
          <w:bCs/>
          <w:lang w:val="en-US"/>
        </w:rPr>
        <w:t xml:space="preserve"> and access the channel at time </w:t>
      </w:r>
      <w:r w:rsidR="00382EEB" w:rsidRPr="00382EEB">
        <w:rPr>
          <w:rFonts w:eastAsia="MS Mincho"/>
          <w:bCs/>
          <w:i/>
          <w:iCs/>
          <w:lang w:val="en-US"/>
        </w:rPr>
        <w:t>t</w:t>
      </w:r>
      <w:r w:rsidR="00382EEB" w:rsidRPr="00382EEB">
        <w:rPr>
          <w:rFonts w:eastAsia="MS Mincho"/>
          <w:bCs/>
          <w:vertAlign w:val="subscript"/>
          <w:lang w:val="en-US"/>
        </w:rPr>
        <w:t>4</w:t>
      </w:r>
      <w:r w:rsidR="00382EEB">
        <w:rPr>
          <w:rFonts w:eastAsia="MS Mincho"/>
          <w:bCs/>
          <w:lang w:val="en-US"/>
        </w:rPr>
        <w:t xml:space="preserve"> thereby introducing delay (between time </w:t>
      </w:r>
      <w:r w:rsidR="00382EEB" w:rsidRPr="00382EEB">
        <w:rPr>
          <w:rFonts w:eastAsia="MS Mincho"/>
          <w:bCs/>
          <w:i/>
          <w:iCs/>
          <w:lang w:val="en-US"/>
        </w:rPr>
        <w:t>t</w:t>
      </w:r>
      <w:r w:rsidR="00382EEB" w:rsidRPr="00382EEB">
        <w:rPr>
          <w:rFonts w:eastAsia="MS Mincho"/>
          <w:bCs/>
          <w:vertAlign w:val="subscript"/>
          <w:lang w:val="en-US"/>
        </w:rPr>
        <w:t>2</w:t>
      </w:r>
      <w:r w:rsidR="00382EEB">
        <w:rPr>
          <w:rFonts w:eastAsia="MS Mincho"/>
          <w:bCs/>
          <w:lang w:val="en-US"/>
        </w:rPr>
        <w:t xml:space="preserve"> to </w:t>
      </w:r>
      <w:r w:rsidR="00382EEB" w:rsidRPr="00382EEB">
        <w:rPr>
          <w:rFonts w:eastAsia="MS Mincho"/>
          <w:bCs/>
          <w:i/>
          <w:iCs/>
          <w:lang w:val="en-US"/>
        </w:rPr>
        <w:t>t</w:t>
      </w:r>
      <w:r w:rsidR="00382EEB" w:rsidRPr="00382EEB">
        <w:rPr>
          <w:rFonts w:eastAsia="MS Mincho"/>
          <w:bCs/>
          <w:vertAlign w:val="subscript"/>
          <w:lang w:val="en-US"/>
        </w:rPr>
        <w:t>4</w:t>
      </w:r>
      <w:r w:rsidR="00382EEB">
        <w:rPr>
          <w:rFonts w:eastAsia="MS Mincho"/>
          <w:bCs/>
          <w:lang w:val="en-US"/>
        </w:rPr>
        <w:t>) in scheduling another UE.</w:t>
      </w:r>
      <w:r>
        <w:rPr>
          <w:rFonts w:eastAsia="MS Mincho"/>
          <w:bCs/>
          <w:lang w:val="en-US"/>
        </w:rPr>
        <w:t xml:space="preserve"> </w:t>
      </w:r>
    </w:p>
    <w:p w14:paraId="0D3FA17B" w14:textId="4322DA02" w:rsidR="00382EEB" w:rsidRDefault="00382EEB" w:rsidP="00A25F35">
      <w:pPr>
        <w:rPr>
          <w:rFonts w:eastAsia="MS Mincho"/>
          <w:b/>
          <w:lang w:val="en-US"/>
        </w:rPr>
      </w:pPr>
      <w:r w:rsidRPr="00382EEB">
        <w:rPr>
          <w:rFonts w:eastAsia="MS Mincho"/>
          <w:b/>
          <w:lang w:val="en-US"/>
        </w:rPr>
        <w:t>Observation 2: A UE that has initiated COT may use only a fraction of that COT, which may cause delay for a gNB in accessing the channel in scheduling other UEs.</w:t>
      </w:r>
    </w:p>
    <w:p w14:paraId="2B125472" w14:textId="77777777" w:rsidR="000A58BB" w:rsidRPr="00382EEB" w:rsidRDefault="000A58BB" w:rsidP="00A25F35">
      <w:pPr>
        <w:rPr>
          <w:rFonts w:eastAsia="MS Mincho"/>
          <w:b/>
          <w:lang w:val="en-US"/>
        </w:rPr>
      </w:pPr>
    </w:p>
    <w:p w14:paraId="0322A4B6" w14:textId="77777777" w:rsidR="003E483F" w:rsidRDefault="003E483F" w:rsidP="003E483F">
      <w:pPr>
        <w:keepNext/>
        <w:jc w:val="center"/>
      </w:pPr>
      <w:r>
        <w:rPr>
          <w:noProof/>
        </w:rPr>
        <w:lastRenderedPageBreak/>
        <w:drawing>
          <wp:inline distT="0" distB="0" distL="0" distR="0" wp14:anchorId="5A383ED5" wp14:editId="5A37E4BF">
            <wp:extent cx="5937885" cy="27006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5937885" cy="2700655"/>
                    </a:xfrm>
                    <a:prstGeom prst="rect">
                      <a:avLst/>
                    </a:prstGeom>
                  </pic:spPr>
                </pic:pic>
              </a:graphicData>
            </a:graphic>
          </wp:inline>
        </w:drawing>
      </w:r>
    </w:p>
    <w:p w14:paraId="6EF1C00B" w14:textId="31300C2F" w:rsidR="0007415F" w:rsidRDefault="003E483F" w:rsidP="003E483F">
      <w:pPr>
        <w:pStyle w:val="Caption"/>
        <w:jc w:val="center"/>
        <w:rPr>
          <w:rFonts w:eastAsia="MS Mincho"/>
          <w:bCs/>
          <w:lang w:val="en-US"/>
        </w:rPr>
      </w:pPr>
      <w:bookmarkStart w:id="7" w:name="_Ref54017482"/>
      <w:r>
        <w:t xml:space="preserve">Figure </w:t>
      </w:r>
      <w:r w:rsidR="00596767">
        <w:fldChar w:fldCharType="begin"/>
      </w:r>
      <w:r w:rsidR="00596767">
        <w:instrText xml:space="preserve"> SEQ Figure \* ARABIC </w:instrText>
      </w:r>
      <w:r w:rsidR="00596767">
        <w:fldChar w:fldCharType="separate"/>
      </w:r>
      <w:r w:rsidR="003017FF">
        <w:rPr>
          <w:noProof/>
        </w:rPr>
        <w:t>4</w:t>
      </w:r>
      <w:r w:rsidR="00596767">
        <w:rPr>
          <w:noProof/>
        </w:rPr>
        <w:fldChar w:fldCharType="end"/>
      </w:r>
      <w:bookmarkEnd w:id="7"/>
      <w:r>
        <w:t>: Delay in scheduling another UE at the gNB</w:t>
      </w:r>
    </w:p>
    <w:p w14:paraId="5723A9FA" w14:textId="52D84BB0" w:rsidR="003E483F" w:rsidRDefault="003E483F" w:rsidP="00A25F35">
      <w:pPr>
        <w:rPr>
          <w:rFonts w:eastAsia="MS Mincho"/>
          <w:bCs/>
          <w:lang w:val="en-US"/>
        </w:rPr>
      </w:pPr>
    </w:p>
    <w:p w14:paraId="4EDC904E" w14:textId="3CBA6ACB" w:rsidR="00382EEB" w:rsidRDefault="00382EEB" w:rsidP="000A58BB">
      <w:pPr>
        <w:jc w:val="both"/>
        <w:rPr>
          <w:rFonts w:eastAsia="MS Mincho"/>
          <w:bCs/>
          <w:lang w:val="en-US"/>
        </w:rPr>
      </w:pPr>
      <w:r>
        <w:rPr>
          <w:rFonts w:eastAsia="MS Mincho"/>
          <w:bCs/>
          <w:lang w:val="en-US"/>
        </w:rPr>
        <w:t xml:space="preserve">One way to reduce the delay described in </w:t>
      </w:r>
      <w:r>
        <w:rPr>
          <w:rFonts w:eastAsia="MS Mincho"/>
          <w:bCs/>
          <w:lang w:val="en-US"/>
        </w:rPr>
        <w:fldChar w:fldCharType="begin"/>
      </w:r>
      <w:r>
        <w:rPr>
          <w:rFonts w:eastAsia="MS Mincho"/>
          <w:bCs/>
          <w:lang w:val="en-US"/>
        </w:rPr>
        <w:instrText xml:space="preserve"> REF _Ref54017482 \h </w:instrText>
      </w:r>
      <w:r w:rsidR="000A58BB">
        <w:rPr>
          <w:rFonts w:eastAsia="MS Mincho"/>
          <w:bCs/>
          <w:lang w:val="en-US"/>
        </w:rPr>
        <w:instrText xml:space="preserve"> \* MERGEFORMAT </w:instrText>
      </w:r>
      <w:r>
        <w:rPr>
          <w:rFonts w:eastAsia="MS Mincho"/>
          <w:bCs/>
          <w:lang w:val="en-US"/>
        </w:rPr>
      </w:r>
      <w:r>
        <w:rPr>
          <w:rFonts w:eastAsia="MS Mincho"/>
          <w:bCs/>
          <w:lang w:val="en-US"/>
        </w:rPr>
        <w:fldChar w:fldCharType="separate"/>
      </w:r>
      <w:r>
        <w:t xml:space="preserve">Figure </w:t>
      </w:r>
      <w:r>
        <w:rPr>
          <w:noProof/>
        </w:rPr>
        <w:t>4</w:t>
      </w:r>
      <w:r>
        <w:rPr>
          <w:rFonts w:eastAsia="MS Mincho"/>
          <w:bCs/>
          <w:lang w:val="en-US"/>
        </w:rPr>
        <w:fldChar w:fldCharType="end"/>
      </w:r>
      <w:r>
        <w:rPr>
          <w:rFonts w:eastAsia="MS Mincho"/>
          <w:bCs/>
          <w:lang w:val="en-US"/>
        </w:rPr>
        <w:t xml:space="preserve">, is to allow a UE that has initiated a COT to release its COT, i.e. pass the ownership of the COT to the gNB.  The gNB can then use the remaining </w:t>
      </w:r>
      <w:r w:rsidR="0040190B">
        <w:rPr>
          <w:rFonts w:eastAsia="MS Mincho"/>
          <w:bCs/>
          <w:lang w:val="en-US"/>
        </w:rPr>
        <w:t xml:space="preserve">portion </w:t>
      </w:r>
      <w:r>
        <w:rPr>
          <w:rFonts w:eastAsia="MS Mincho"/>
          <w:bCs/>
          <w:lang w:val="en-US"/>
        </w:rPr>
        <w:t>of the UE’s COT to schedule another UE.</w:t>
      </w:r>
      <w:r w:rsidR="003017FF">
        <w:rPr>
          <w:rFonts w:eastAsia="MS Mincho"/>
          <w:bCs/>
          <w:lang w:val="en-US"/>
        </w:rPr>
        <w:t xml:space="preserve">  </w:t>
      </w:r>
      <w:r w:rsidR="009245C7">
        <w:rPr>
          <w:rFonts w:eastAsia="MS Mincho"/>
          <w:bCs/>
          <w:lang w:val="en-US"/>
        </w:rPr>
        <w:t xml:space="preserve">That is instead of just sharing the COT, where the gNB acts as a responding device for HARQ-ACK feedbacks, the UE passes ownership of its COT to the gNB and the gNB can use that COT as if it had initiated it, i.e. the gNB can schedule other UEs.  </w:t>
      </w:r>
      <w:r w:rsidR="003017FF">
        <w:rPr>
          <w:rFonts w:eastAsia="MS Mincho"/>
          <w:bCs/>
          <w:lang w:val="en-US"/>
        </w:rPr>
        <w:t xml:space="preserve">An example is shown in </w:t>
      </w:r>
      <w:r w:rsidR="003017FF">
        <w:rPr>
          <w:rFonts w:eastAsia="MS Mincho"/>
          <w:bCs/>
          <w:lang w:val="en-US"/>
        </w:rPr>
        <w:fldChar w:fldCharType="begin"/>
      </w:r>
      <w:r w:rsidR="003017FF">
        <w:rPr>
          <w:rFonts w:eastAsia="MS Mincho"/>
          <w:bCs/>
          <w:lang w:val="en-US"/>
        </w:rPr>
        <w:instrText xml:space="preserve"> REF _Ref54018235 \h </w:instrText>
      </w:r>
      <w:r w:rsidR="000A58BB">
        <w:rPr>
          <w:rFonts w:eastAsia="MS Mincho"/>
          <w:bCs/>
          <w:lang w:val="en-US"/>
        </w:rPr>
        <w:instrText xml:space="preserve"> \* MERGEFORMAT </w:instrText>
      </w:r>
      <w:r w:rsidR="003017FF">
        <w:rPr>
          <w:rFonts w:eastAsia="MS Mincho"/>
          <w:bCs/>
          <w:lang w:val="en-US"/>
        </w:rPr>
      </w:r>
      <w:r w:rsidR="003017FF">
        <w:rPr>
          <w:rFonts w:eastAsia="MS Mincho"/>
          <w:bCs/>
          <w:lang w:val="en-US"/>
        </w:rPr>
        <w:fldChar w:fldCharType="separate"/>
      </w:r>
      <w:r w:rsidR="003017FF">
        <w:t xml:space="preserve">Figure </w:t>
      </w:r>
      <w:r w:rsidR="003017FF">
        <w:rPr>
          <w:noProof/>
        </w:rPr>
        <w:t>5</w:t>
      </w:r>
      <w:r w:rsidR="003017FF">
        <w:rPr>
          <w:rFonts w:eastAsia="MS Mincho"/>
          <w:bCs/>
          <w:lang w:val="en-US"/>
        </w:rPr>
        <w:fldChar w:fldCharType="end"/>
      </w:r>
      <w:r w:rsidR="003017FF">
        <w:rPr>
          <w:rFonts w:eastAsia="MS Mincho"/>
          <w:bCs/>
          <w:lang w:val="en-US"/>
        </w:rPr>
        <w:t xml:space="preserve">, where the UE acquires the COT at </w:t>
      </w:r>
      <w:r w:rsidR="003017FF" w:rsidRPr="003017FF">
        <w:rPr>
          <w:rFonts w:eastAsia="MS Mincho"/>
          <w:bCs/>
          <w:i/>
          <w:iCs/>
          <w:lang w:val="en-US"/>
        </w:rPr>
        <w:t>t</w:t>
      </w:r>
      <w:r w:rsidR="003017FF" w:rsidRPr="003017FF">
        <w:rPr>
          <w:rFonts w:eastAsia="MS Mincho"/>
          <w:bCs/>
          <w:vertAlign w:val="subscript"/>
          <w:lang w:val="en-US"/>
        </w:rPr>
        <w:t>1</w:t>
      </w:r>
      <w:r w:rsidR="003017FF">
        <w:rPr>
          <w:rFonts w:eastAsia="MS Mincho"/>
          <w:bCs/>
          <w:lang w:val="en-US"/>
        </w:rPr>
        <w:t xml:space="preserve"> and finishes transmitting its PUSCH at time </w:t>
      </w:r>
      <w:r w:rsidR="003017FF" w:rsidRPr="003017FF">
        <w:rPr>
          <w:rFonts w:eastAsia="MS Mincho"/>
          <w:bCs/>
          <w:i/>
          <w:iCs/>
          <w:lang w:val="en-US"/>
        </w:rPr>
        <w:t>t</w:t>
      </w:r>
      <w:r w:rsidR="003017FF" w:rsidRPr="003017FF">
        <w:rPr>
          <w:rFonts w:eastAsia="MS Mincho"/>
          <w:bCs/>
          <w:vertAlign w:val="subscript"/>
          <w:lang w:val="en-US"/>
        </w:rPr>
        <w:t>2</w:t>
      </w:r>
      <w:r w:rsidR="003017FF">
        <w:rPr>
          <w:rFonts w:eastAsia="MS Mincho"/>
          <w:bCs/>
          <w:lang w:val="en-US"/>
        </w:rPr>
        <w:t>.  It then releases its COT to the gNB thereby allowing the gNB to take ownership of the COT and schedule</w:t>
      </w:r>
      <w:r w:rsidR="000A58BB">
        <w:rPr>
          <w:rFonts w:eastAsia="MS Mincho"/>
          <w:bCs/>
          <w:lang w:val="en-US"/>
        </w:rPr>
        <w:t>s</w:t>
      </w:r>
      <w:r w:rsidR="003017FF">
        <w:rPr>
          <w:rFonts w:eastAsia="MS Mincho"/>
          <w:bCs/>
          <w:lang w:val="en-US"/>
        </w:rPr>
        <w:t xml:space="preserve"> another UE at time </w:t>
      </w:r>
      <w:r w:rsidR="003017FF" w:rsidRPr="003017FF">
        <w:rPr>
          <w:rFonts w:eastAsia="MS Mincho"/>
          <w:bCs/>
          <w:i/>
          <w:iCs/>
          <w:lang w:val="en-US"/>
        </w:rPr>
        <w:t>t</w:t>
      </w:r>
      <w:r w:rsidR="003017FF" w:rsidRPr="003017FF">
        <w:rPr>
          <w:rFonts w:eastAsia="MS Mincho"/>
          <w:bCs/>
          <w:vertAlign w:val="subscript"/>
          <w:lang w:val="en-US"/>
        </w:rPr>
        <w:t>3</w:t>
      </w:r>
      <w:r w:rsidR="003017FF">
        <w:rPr>
          <w:rFonts w:eastAsia="MS Mincho"/>
          <w:bCs/>
          <w:lang w:val="en-US"/>
        </w:rPr>
        <w:t xml:space="preserve">, instead of having to wait till time </w:t>
      </w:r>
      <w:r w:rsidR="003017FF" w:rsidRPr="003017FF">
        <w:rPr>
          <w:rFonts w:eastAsia="MS Mincho"/>
          <w:bCs/>
          <w:i/>
          <w:iCs/>
          <w:lang w:val="en-US"/>
        </w:rPr>
        <w:t>t</w:t>
      </w:r>
      <w:r w:rsidR="003017FF" w:rsidRPr="003017FF">
        <w:rPr>
          <w:rFonts w:eastAsia="MS Mincho"/>
          <w:bCs/>
          <w:vertAlign w:val="subscript"/>
          <w:lang w:val="en-US"/>
        </w:rPr>
        <w:t>4</w:t>
      </w:r>
      <w:r w:rsidR="003017FF">
        <w:rPr>
          <w:rFonts w:eastAsia="MS Mincho"/>
          <w:bCs/>
          <w:lang w:val="en-US"/>
        </w:rPr>
        <w:t xml:space="preserve"> to acquire the COT as in the example in </w:t>
      </w:r>
      <w:r w:rsidR="003017FF">
        <w:rPr>
          <w:rFonts w:eastAsia="MS Mincho"/>
          <w:bCs/>
          <w:lang w:val="en-US"/>
        </w:rPr>
        <w:fldChar w:fldCharType="begin"/>
      </w:r>
      <w:r w:rsidR="003017FF">
        <w:rPr>
          <w:rFonts w:eastAsia="MS Mincho"/>
          <w:bCs/>
          <w:lang w:val="en-US"/>
        </w:rPr>
        <w:instrText xml:space="preserve"> REF _Ref54017482 \h </w:instrText>
      </w:r>
      <w:r w:rsidR="000A58BB">
        <w:rPr>
          <w:rFonts w:eastAsia="MS Mincho"/>
          <w:bCs/>
          <w:lang w:val="en-US"/>
        </w:rPr>
        <w:instrText xml:space="preserve"> \* MERGEFORMAT </w:instrText>
      </w:r>
      <w:r w:rsidR="003017FF">
        <w:rPr>
          <w:rFonts w:eastAsia="MS Mincho"/>
          <w:bCs/>
          <w:lang w:val="en-US"/>
        </w:rPr>
      </w:r>
      <w:r w:rsidR="003017FF">
        <w:rPr>
          <w:rFonts w:eastAsia="MS Mincho"/>
          <w:bCs/>
          <w:lang w:val="en-US"/>
        </w:rPr>
        <w:fldChar w:fldCharType="separate"/>
      </w:r>
      <w:r w:rsidR="003017FF">
        <w:t xml:space="preserve">Figure </w:t>
      </w:r>
      <w:r w:rsidR="003017FF">
        <w:rPr>
          <w:noProof/>
        </w:rPr>
        <w:t>4</w:t>
      </w:r>
      <w:r w:rsidR="003017FF">
        <w:rPr>
          <w:rFonts w:eastAsia="MS Mincho"/>
          <w:bCs/>
          <w:lang w:val="en-US"/>
        </w:rPr>
        <w:fldChar w:fldCharType="end"/>
      </w:r>
      <w:r w:rsidR="003017FF">
        <w:rPr>
          <w:rFonts w:eastAsia="MS Mincho"/>
          <w:bCs/>
          <w:lang w:val="en-US"/>
        </w:rPr>
        <w:t>.  This reduces the gNB delay in scheduling other UEs.</w:t>
      </w:r>
    </w:p>
    <w:p w14:paraId="7A376611" w14:textId="77777777" w:rsidR="003017FF" w:rsidRDefault="003017FF" w:rsidP="003017FF">
      <w:pPr>
        <w:keepNext/>
        <w:jc w:val="center"/>
      </w:pPr>
      <w:r>
        <w:rPr>
          <w:noProof/>
        </w:rPr>
        <w:drawing>
          <wp:inline distT="0" distB="0" distL="0" distR="0" wp14:anchorId="22CD0212" wp14:editId="6AFB668B">
            <wp:extent cx="5937885" cy="28835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6">
                      <a:extLst>
                        <a:ext uri="{28A0092B-C50C-407E-A947-70E740481C1C}">
                          <a14:useLocalDpi xmlns:a14="http://schemas.microsoft.com/office/drawing/2010/main" val="0"/>
                        </a:ext>
                      </a:extLst>
                    </a:blip>
                    <a:stretch>
                      <a:fillRect/>
                    </a:stretch>
                  </pic:blipFill>
                  <pic:spPr>
                    <a:xfrm>
                      <a:off x="0" y="0"/>
                      <a:ext cx="5937885" cy="2883535"/>
                    </a:xfrm>
                    <a:prstGeom prst="rect">
                      <a:avLst/>
                    </a:prstGeom>
                  </pic:spPr>
                </pic:pic>
              </a:graphicData>
            </a:graphic>
          </wp:inline>
        </w:drawing>
      </w:r>
    </w:p>
    <w:p w14:paraId="534AECD1" w14:textId="33F2F2FE" w:rsidR="00382EEB" w:rsidRDefault="003017FF" w:rsidP="003017FF">
      <w:pPr>
        <w:pStyle w:val="Caption"/>
        <w:jc w:val="center"/>
        <w:rPr>
          <w:rFonts w:eastAsia="MS Mincho"/>
          <w:bCs/>
          <w:lang w:val="en-US"/>
        </w:rPr>
      </w:pPr>
      <w:bookmarkStart w:id="8" w:name="_Ref54018235"/>
      <w:r>
        <w:t xml:space="preserve">Figure </w:t>
      </w:r>
      <w:r w:rsidR="00596767">
        <w:fldChar w:fldCharType="begin"/>
      </w:r>
      <w:r w:rsidR="00596767">
        <w:instrText xml:space="preserve"> SEQ Figure \* ARABIC </w:instrText>
      </w:r>
      <w:r w:rsidR="00596767">
        <w:fldChar w:fldCharType="separate"/>
      </w:r>
      <w:r>
        <w:rPr>
          <w:noProof/>
        </w:rPr>
        <w:t>5</w:t>
      </w:r>
      <w:r w:rsidR="00596767">
        <w:rPr>
          <w:noProof/>
        </w:rPr>
        <w:fldChar w:fldCharType="end"/>
      </w:r>
      <w:bookmarkEnd w:id="8"/>
      <w:r>
        <w:t>: UE releases COT to gNB</w:t>
      </w:r>
    </w:p>
    <w:p w14:paraId="54C6636E" w14:textId="6E7C66A3" w:rsidR="00382EEB" w:rsidRPr="003017FF" w:rsidRDefault="003017FF" w:rsidP="00A25F35">
      <w:pPr>
        <w:rPr>
          <w:rFonts w:eastAsia="MS Mincho"/>
          <w:b/>
          <w:lang w:val="en-US"/>
        </w:rPr>
      </w:pPr>
      <w:r w:rsidRPr="003017FF">
        <w:rPr>
          <w:rFonts w:eastAsia="MS Mincho"/>
          <w:b/>
          <w:lang w:val="en-US"/>
        </w:rPr>
        <w:t>Proposal 5: Allow a UE that has initiated a COT to release ownership of the COT to the gNB.</w:t>
      </w:r>
    </w:p>
    <w:p w14:paraId="357A616B" w14:textId="77777777" w:rsidR="003017FF" w:rsidRDefault="003017FF" w:rsidP="00A25F35">
      <w:pPr>
        <w:rPr>
          <w:rFonts w:eastAsia="MS Mincho"/>
          <w:bCs/>
          <w:lang w:val="en-US"/>
        </w:rPr>
      </w:pPr>
    </w:p>
    <w:p w14:paraId="3CB6585B" w14:textId="569FBB39" w:rsidR="00A25F35" w:rsidRDefault="009245C7" w:rsidP="000A58BB">
      <w:pPr>
        <w:jc w:val="both"/>
        <w:rPr>
          <w:rFonts w:eastAsia="MS Mincho"/>
          <w:bCs/>
          <w:lang w:val="en-US"/>
        </w:rPr>
      </w:pPr>
      <w:r>
        <w:rPr>
          <w:rFonts w:eastAsia="MS Mincho"/>
          <w:bCs/>
          <w:lang w:val="en-US"/>
        </w:rPr>
        <w:t xml:space="preserve">It was FFS whether to support UE initiated COT for semi-static channel access in </w:t>
      </w:r>
      <w:r w:rsidR="001B20FE">
        <w:rPr>
          <w:rFonts w:eastAsia="MS Mincho"/>
          <w:bCs/>
          <w:lang w:val="en-US"/>
        </w:rPr>
        <w:t>Idle Mode</w:t>
      </w:r>
      <w:r>
        <w:rPr>
          <w:rFonts w:eastAsia="MS Mincho"/>
          <w:bCs/>
          <w:lang w:val="en-US"/>
        </w:rPr>
        <w:t xml:space="preserve">.  If a UE cannot initiate a COT in Idle Mode, then the UE can only perform a PRACH as a responding device, that is, the gNB is required to transmit in an FFP, e.g. a SIB, in order for the UE to perform a PRACH.  Such transmissions may introduce interference and may also deprive a UE in Connected Mode from initiating a COT, e.g. if the UE is </w:t>
      </w:r>
      <w:r>
        <w:rPr>
          <w:rFonts w:eastAsia="MS Mincho"/>
          <w:bCs/>
          <w:lang w:val="en-US"/>
        </w:rPr>
        <w:lastRenderedPageBreak/>
        <w:t>performing LBT whilst the gNB is transmitting the SIB.  Hence, it is beneficial that UE initiate</w:t>
      </w:r>
      <w:r w:rsidR="0040190B">
        <w:rPr>
          <w:rFonts w:eastAsia="MS Mincho"/>
          <w:bCs/>
          <w:lang w:val="en-US"/>
        </w:rPr>
        <w:t>d</w:t>
      </w:r>
      <w:r>
        <w:rPr>
          <w:rFonts w:eastAsia="MS Mincho"/>
          <w:bCs/>
          <w:lang w:val="en-US"/>
        </w:rPr>
        <w:t xml:space="preserve"> COT for semi-static channel access is also supported in Idle Mode.</w:t>
      </w:r>
    </w:p>
    <w:p w14:paraId="45BCA757" w14:textId="70BCD94C" w:rsidR="009245C7" w:rsidRPr="009245C7" w:rsidRDefault="009245C7" w:rsidP="00A25F35">
      <w:pPr>
        <w:rPr>
          <w:rFonts w:eastAsia="MS Mincho"/>
          <w:b/>
          <w:lang w:val="en-US"/>
        </w:rPr>
      </w:pPr>
      <w:r w:rsidRPr="009245C7">
        <w:rPr>
          <w:rFonts w:eastAsia="MS Mincho"/>
          <w:b/>
          <w:lang w:val="en-US"/>
        </w:rPr>
        <w:t>Proposal 6: UE initiated COT for semi-static channel access is supported in Idle Mode.</w:t>
      </w:r>
    </w:p>
    <w:p w14:paraId="64CB2D72" w14:textId="77777777" w:rsidR="003D529F" w:rsidRPr="00FA7A77" w:rsidRDefault="003D529F" w:rsidP="003D529F">
      <w:pPr>
        <w:rPr>
          <w:lang w:val="en-US" w:eastAsia="x-none"/>
        </w:rPr>
      </w:pPr>
    </w:p>
    <w:p w14:paraId="619B6D6A" w14:textId="080E0EB8" w:rsidR="003D529F" w:rsidRDefault="003D529F" w:rsidP="003D529F">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CG-PUSCH Harmonisation</w:t>
      </w:r>
    </w:p>
    <w:p w14:paraId="37263364" w14:textId="1233BD1F" w:rsidR="00460156" w:rsidRPr="008B2923" w:rsidRDefault="003F61CD" w:rsidP="003D529F">
      <w:pPr>
        <w:rPr>
          <w:rFonts w:eastAsiaTheme="minorEastAsia"/>
          <w:lang w:eastAsia="ja-JP"/>
        </w:rPr>
      </w:pPr>
      <w:r w:rsidRPr="008B2923">
        <w:rPr>
          <w:rFonts w:eastAsiaTheme="minorEastAsia"/>
          <w:lang w:eastAsia="ja-JP"/>
        </w:rPr>
        <w:t xml:space="preserve">In this section, </w:t>
      </w:r>
      <w:r w:rsidR="00295ADF">
        <w:rPr>
          <w:rFonts w:eastAsiaTheme="minorEastAsia"/>
          <w:lang w:eastAsia="ja-JP"/>
        </w:rPr>
        <w:t>w</w:t>
      </w:r>
      <w:r w:rsidRPr="008B2923">
        <w:rPr>
          <w:rFonts w:eastAsiaTheme="minorEastAsia"/>
          <w:lang w:eastAsia="ja-JP"/>
        </w:rPr>
        <w:t xml:space="preserve">e discuss </w:t>
      </w:r>
      <w:r w:rsidR="041D5754" w:rsidRPr="298CD048">
        <w:rPr>
          <w:rFonts w:eastAsiaTheme="minorEastAsia"/>
          <w:lang w:eastAsia="ja-JP"/>
        </w:rPr>
        <w:t xml:space="preserve">the </w:t>
      </w:r>
      <w:r w:rsidR="003943F7" w:rsidRPr="008B2923">
        <w:rPr>
          <w:rFonts w:eastAsiaTheme="minorEastAsia"/>
          <w:lang w:eastAsia="ja-JP"/>
        </w:rPr>
        <w:t>CG-PUSCH harmonisation</w:t>
      </w:r>
      <w:r w:rsidR="00295ADF">
        <w:rPr>
          <w:rFonts w:eastAsiaTheme="minorEastAsia"/>
          <w:lang w:eastAsia="ja-JP"/>
        </w:rPr>
        <w:t>,</w:t>
      </w:r>
      <w:r w:rsidR="003943F7" w:rsidRPr="008B2923">
        <w:rPr>
          <w:rFonts w:eastAsiaTheme="minorEastAsia"/>
          <w:lang w:eastAsia="ja-JP"/>
        </w:rPr>
        <w:t xml:space="preserve"> </w:t>
      </w:r>
      <w:r w:rsidR="002A591C" w:rsidRPr="008B2923">
        <w:rPr>
          <w:rFonts w:eastAsiaTheme="minorEastAsia"/>
          <w:lang w:eastAsia="ja-JP"/>
        </w:rPr>
        <w:t>feature by feature</w:t>
      </w:r>
      <w:r w:rsidR="00984890" w:rsidRPr="008B2923">
        <w:rPr>
          <w:rFonts w:eastAsiaTheme="minorEastAsia"/>
          <w:lang w:eastAsia="ja-JP"/>
        </w:rPr>
        <w:t xml:space="preserve"> based on Table 1 in </w:t>
      </w:r>
      <w:hyperlink r:id="rId17" w:history="1">
        <w:r w:rsidR="00984890" w:rsidRPr="00585FEE">
          <w:rPr>
            <w:rFonts w:eastAsiaTheme="minorEastAsia"/>
            <w:lang w:eastAsia="ja-JP"/>
          </w:rPr>
          <w:t>R1-2005376</w:t>
        </w:r>
      </w:hyperlink>
      <w:r w:rsidR="00984890" w:rsidRPr="00585FEE">
        <w:rPr>
          <w:rFonts w:eastAsiaTheme="minorEastAsia"/>
          <w:lang w:eastAsia="ja-JP"/>
        </w:rPr>
        <w:t xml:space="preserve"> [2]</w:t>
      </w:r>
      <w:r w:rsidR="00E05B7D">
        <w:rPr>
          <w:rFonts w:eastAsiaTheme="minorEastAsia"/>
          <w:lang w:eastAsia="ja-JP"/>
        </w:rPr>
        <w:t xml:space="preserve">, as per </w:t>
      </w:r>
      <w:r w:rsidR="0040190B">
        <w:rPr>
          <w:rFonts w:eastAsiaTheme="minorEastAsia"/>
          <w:lang w:eastAsia="ja-JP"/>
        </w:rPr>
        <w:t xml:space="preserve">the </w:t>
      </w:r>
      <w:r w:rsidR="00E05B7D">
        <w:rPr>
          <w:rFonts w:eastAsiaTheme="minorEastAsia"/>
          <w:lang w:eastAsia="ja-JP"/>
        </w:rPr>
        <w:t xml:space="preserve">conclusion in </w:t>
      </w:r>
      <w:r w:rsidR="0040190B">
        <w:rPr>
          <w:rFonts w:eastAsiaTheme="minorEastAsia"/>
          <w:lang w:eastAsia="ja-JP"/>
        </w:rPr>
        <w:t xml:space="preserve">the </w:t>
      </w:r>
      <w:r w:rsidR="00E05B7D">
        <w:rPr>
          <w:rFonts w:eastAsiaTheme="minorEastAsia"/>
          <w:lang w:eastAsia="ja-JP"/>
        </w:rPr>
        <w:t>RAN1#102e meeting</w:t>
      </w:r>
      <w:r w:rsidR="002A591C" w:rsidRPr="008B2923">
        <w:rPr>
          <w:rFonts w:eastAsiaTheme="minorEastAsia"/>
          <w:lang w:eastAsia="ja-JP"/>
        </w:rPr>
        <w:t>.</w:t>
      </w:r>
      <w:r w:rsidR="008A5A51">
        <w:rPr>
          <w:rFonts w:eastAsiaTheme="minorEastAsia"/>
          <w:lang w:eastAsia="ja-JP"/>
        </w:rPr>
        <w:t xml:space="preserve">  In addition to the features listed in </w:t>
      </w:r>
      <w:r w:rsidR="008A5A51" w:rsidRPr="008B2923">
        <w:rPr>
          <w:rFonts w:eastAsiaTheme="minorEastAsia"/>
          <w:lang w:eastAsia="ja-JP"/>
        </w:rPr>
        <w:t xml:space="preserve">Table 1 in </w:t>
      </w:r>
      <w:hyperlink r:id="rId18" w:history="1">
        <w:r w:rsidR="008A5A51" w:rsidRPr="00585FEE">
          <w:rPr>
            <w:rFonts w:eastAsiaTheme="minorEastAsia"/>
            <w:lang w:eastAsia="ja-JP"/>
          </w:rPr>
          <w:t>R1-2005376</w:t>
        </w:r>
      </w:hyperlink>
      <w:r w:rsidR="008A5A51">
        <w:rPr>
          <w:rFonts w:eastAsiaTheme="minorEastAsia"/>
          <w:lang w:eastAsia="ja-JP"/>
        </w:rPr>
        <w:t>, we also consider the UE behaviour when interacting with SFI and L1 priority.</w:t>
      </w:r>
    </w:p>
    <w:p w14:paraId="0075D17F" w14:textId="59601632" w:rsidR="00984890" w:rsidRDefault="00984890" w:rsidP="003D529F"/>
    <w:p w14:paraId="21006BBD" w14:textId="7E90FE11" w:rsidR="00EA1083" w:rsidRPr="00EA1083" w:rsidRDefault="002A591C" w:rsidP="000A58BB">
      <w:pPr>
        <w:pStyle w:val="Heading2"/>
        <w:numPr>
          <w:ilvl w:val="1"/>
          <w:numId w:val="5"/>
        </w:numPr>
        <w:rPr>
          <w:lang w:eastAsia="zh-CN"/>
        </w:rPr>
      </w:pPr>
      <w:r w:rsidRPr="00EF6396">
        <w:rPr>
          <w:lang w:eastAsia="zh-CN"/>
        </w:rPr>
        <w:t>Multiple CG configurations</w:t>
      </w:r>
    </w:p>
    <w:p w14:paraId="6477CB8C" w14:textId="0A095B5A" w:rsidR="008C51D1" w:rsidRPr="008B2923" w:rsidRDefault="005E619E" w:rsidP="000A58BB">
      <w:pPr>
        <w:jc w:val="both"/>
        <w:rPr>
          <w:rFonts w:eastAsiaTheme="minorEastAsia"/>
          <w:lang w:eastAsia="ja-JP"/>
        </w:rPr>
      </w:pPr>
      <w:r>
        <w:rPr>
          <w:rFonts w:eastAsiaTheme="minorEastAsia"/>
          <w:lang w:eastAsia="ja-JP"/>
        </w:rPr>
        <w:t xml:space="preserve">Since both Rel-16 URLLC and NR-U </w:t>
      </w:r>
      <w:r w:rsidR="0040190B">
        <w:rPr>
          <w:rFonts w:eastAsiaTheme="minorEastAsia"/>
          <w:lang w:eastAsia="ja-JP"/>
        </w:rPr>
        <w:t>are</w:t>
      </w:r>
      <w:r>
        <w:rPr>
          <w:rFonts w:eastAsiaTheme="minorEastAsia"/>
          <w:lang w:eastAsia="ja-JP"/>
        </w:rPr>
        <w:t xml:space="preserve"> already supported, </w:t>
      </w:r>
      <w:bookmarkStart w:id="9" w:name="_Hlk54123533"/>
      <w:r>
        <w:rPr>
          <w:rFonts w:eastAsiaTheme="minorEastAsia"/>
          <w:lang w:eastAsia="ja-JP"/>
        </w:rPr>
        <w:t>Rel-17 unlicensed URLLC should support multiple CG configurations.</w:t>
      </w:r>
      <w:bookmarkEnd w:id="9"/>
      <w:r w:rsidR="00C86AF8">
        <w:rPr>
          <w:rFonts w:eastAsiaTheme="minorEastAsia"/>
          <w:lang w:eastAsia="ja-JP"/>
        </w:rPr>
        <w:t xml:space="preserve"> </w:t>
      </w:r>
      <w:r w:rsidR="00DA3C75">
        <w:rPr>
          <w:rFonts w:eastAsiaTheme="minorEastAsia"/>
          <w:lang w:eastAsia="ja-JP"/>
        </w:rPr>
        <w:t xml:space="preserve">It </w:t>
      </w:r>
      <w:r w:rsidR="00C86AF8">
        <w:rPr>
          <w:rFonts w:eastAsiaTheme="minorEastAsia"/>
          <w:lang w:eastAsia="ja-JP"/>
        </w:rPr>
        <w:t>is</w:t>
      </w:r>
      <w:r w:rsidR="005101DA">
        <w:rPr>
          <w:rFonts w:eastAsiaTheme="minorEastAsia"/>
          <w:lang w:eastAsia="ja-JP"/>
        </w:rPr>
        <w:t xml:space="preserve"> not</w:t>
      </w:r>
      <w:r w:rsidR="00C86AF8">
        <w:rPr>
          <w:rFonts w:eastAsiaTheme="minorEastAsia"/>
          <w:lang w:eastAsia="ja-JP"/>
        </w:rPr>
        <w:t xml:space="preserve"> </w:t>
      </w:r>
      <w:r w:rsidR="006F291E">
        <w:rPr>
          <w:rFonts w:eastAsiaTheme="minorEastAsia"/>
          <w:lang w:eastAsia="ja-JP"/>
        </w:rPr>
        <w:t>needed</w:t>
      </w:r>
      <w:r w:rsidR="00C86AF8">
        <w:rPr>
          <w:rFonts w:eastAsiaTheme="minorEastAsia"/>
          <w:lang w:eastAsia="ja-JP"/>
        </w:rPr>
        <w:t xml:space="preserve"> to consider</w:t>
      </w:r>
      <w:r w:rsidR="00DA3C75">
        <w:rPr>
          <w:rFonts w:eastAsiaTheme="minorEastAsia"/>
          <w:lang w:eastAsia="ja-JP"/>
        </w:rPr>
        <w:t xml:space="preserve"> harmonisation between URLLC and NR-U</w:t>
      </w:r>
      <w:r w:rsidR="005101DA">
        <w:rPr>
          <w:rFonts w:eastAsiaTheme="minorEastAsia"/>
          <w:lang w:eastAsia="ja-JP"/>
        </w:rPr>
        <w:t xml:space="preserve"> for this feature</w:t>
      </w:r>
      <w:r w:rsidR="000A58BB">
        <w:rPr>
          <w:rFonts w:eastAsiaTheme="minorEastAsia"/>
          <w:lang w:eastAsia="ja-JP"/>
        </w:rPr>
        <w:t>.</w:t>
      </w:r>
    </w:p>
    <w:p w14:paraId="613E84BB" w14:textId="33502C60" w:rsidR="002A591C" w:rsidRDefault="001E577C" w:rsidP="003D529F">
      <w:pPr>
        <w:rPr>
          <w:rFonts w:eastAsiaTheme="minorEastAsia"/>
          <w:b/>
          <w:bCs/>
          <w:lang w:eastAsia="ja-JP"/>
        </w:rPr>
      </w:pPr>
      <w:r>
        <w:rPr>
          <w:rFonts w:eastAsiaTheme="minorEastAsia"/>
          <w:b/>
          <w:bCs/>
          <w:lang w:eastAsia="ja-JP"/>
        </w:rPr>
        <w:t>Proposal 7</w:t>
      </w:r>
      <w:r w:rsidR="005E619E" w:rsidRPr="008B2923">
        <w:rPr>
          <w:rFonts w:eastAsiaTheme="minorEastAsia"/>
          <w:b/>
          <w:bCs/>
          <w:lang w:eastAsia="ja-JP"/>
        </w:rPr>
        <w:t>:</w:t>
      </w:r>
      <w:r w:rsidR="004156D9" w:rsidRPr="008B2923">
        <w:rPr>
          <w:rFonts w:eastAsiaTheme="minorEastAsia"/>
          <w:b/>
          <w:bCs/>
          <w:lang w:eastAsia="ja-JP"/>
        </w:rPr>
        <w:t xml:space="preserve"> </w:t>
      </w:r>
      <w:r w:rsidR="00BA242B">
        <w:rPr>
          <w:rFonts w:eastAsiaTheme="minorEastAsia"/>
          <w:b/>
          <w:bCs/>
          <w:lang w:eastAsia="ja-JP"/>
        </w:rPr>
        <w:t>H</w:t>
      </w:r>
      <w:r w:rsidR="00DA3C75">
        <w:rPr>
          <w:rFonts w:eastAsiaTheme="minorEastAsia"/>
          <w:b/>
          <w:bCs/>
          <w:lang w:eastAsia="ja-JP"/>
        </w:rPr>
        <w:t xml:space="preserve">armonisation </w:t>
      </w:r>
      <w:r w:rsidR="0056115F">
        <w:rPr>
          <w:rFonts w:eastAsiaTheme="minorEastAsia"/>
          <w:b/>
          <w:bCs/>
          <w:lang w:eastAsia="ja-JP"/>
        </w:rPr>
        <w:t xml:space="preserve">for </w:t>
      </w:r>
      <w:r w:rsidR="004156D9" w:rsidRPr="008B2923">
        <w:rPr>
          <w:rFonts w:eastAsiaTheme="minorEastAsia"/>
          <w:b/>
          <w:bCs/>
          <w:lang w:eastAsia="ja-JP"/>
        </w:rPr>
        <w:t>multiple CG configurations</w:t>
      </w:r>
      <w:r w:rsidR="00BA242B">
        <w:rPr>
          <w:rFonts w:eastAsiaTheme="minorEastAsia"/>
          <w:b/>
          <w:bCs/>
          <w:lang w:eastAsia="ja-JP"/>
        </w:rPr>
        <w:t xml:space="preserve"> is not required</w:t>
      </w:r>
      <w:r w:rsidR="0056115F">
        <w:rPr>
          <w:rFonts w:eastAsiaTheme="minorEastAsia"/>
          <w:b/>
          <w:bCs/>
          <w:lang w:eastAsia="ja-JP"/>
        </w:rPr>
        <w:t>, since both Rel-16 URLLC and NR-U already support</w:t>
      </w:r>
      <w:r w:rsidR="00997AEC">
        <w:rPr>
          <w:rFonts w:eastAsiaTheme="minorEastAsia"/>
          <w:b/>
          <w:bCs/>
          <w:lang w:eastAsia="ja-JP"/>
        </w:rPr>
        <w:t xml:space="preserve"> multiple CG configurations</w:t>
      </w:r>
      <w:r w:rsidR="004156D9" w:rsidRPr="008B2923">
        <w:rPr>
          <w:rFonts w:eastAsiaTheme="minorEastAsia"/>
          <w:b/>
          <w:bCs/>
          <w:lang w:eastAsia="ja-JP"/>
        </w:rPr>
        <w:t>.</w:t>
      </w:r>
    </w:p>
    <w:p w14:paraId="1CCD923A" w14:textId="77777777" w:rsidR="00EA1083" w:rsidRPr="008B2923" w:rsidRDefault="00EA1083" w:rsidP="003D529F">
      <w:pPr>
        <w:rPr>
          <w:rFonts w:eastAsiaTheme="minorEastAsia"/>
          <w:b/>
          <w:bCs/>
          <w:lang w:eastAsia="ja-JP"/>
        </w:rPr>
      </w:pPr>
    </w:p>
    <w:p w14:paraId="7D96194C" w14:textId="77777777" w:rsidR="00EA1083" w:rsidRPr="001759AC" w:rsidRDefault="00EA1083" w:rsidP="00EA1083">
      <w:pPr>
        <w:pStyle w:val="Heading2"/>
        <w:numPr>
          <w:ilvl w:val="1"/>
          <w:numId w:val="5"/>
        </w:numPr>
      </w:pPr>
      <w:r>
        <w:t>CG-UCI</w:t>
      </w:r>
    </w:p>
    <w:p w14:paraId="3B6D2E76" w14:textId="3D75D3E9" w:rsidR="00E4301F" w:rsidRDefault="00EA1083" w:rsidP="000A58BB">
      <w:pPr>
        <w:jc w:val="both"/>
        <w:rPr>
          <w:rFonts w:eastAsiaTheme="minorEastAsia"/>
          <w:lang w:eastAsia="ja-JP"/>
        </w:rPr>
      </w:pPr>
      <w:r>
        <w:rPr>
          <w:rFonts w:eastAsiaTheme="minorEastAsia"/>
          <w:lang w:eastAsia="ja-JP"/>
        </w:rPr>
        <w:t xml:space="preserve">The following </w:t>
      </w:r>
      <w:r w:rsidR="005B3363">
        <w:rPr>
          <w:rFonts w:eastAsiaTheme="minorEastAsia"/>
          <w:lang w:eastAsia="ja-JP"/>
        </w:rPr>
        <w:t>compares</w:t>
      </w:r>
      <w:r w:rsidR="00AC3E64">
        <w:rPr>
          <w:rFonts w:eastAsiaTheme="minorEastAsia"/>
          <w:lang w:eastAsia="ja-JP"/>
        </w:rPr>
        <w:t xml:space="preserve"> the </w:t>
      </w:r>
      <w:r w:rsidR="00087D3A">
        <w:rPr>
          <w:rFonts w:eastAsiaTheme="minorEastAsia"/>
          <w:lang w:eastAsia="ja-JP"/>
        </w:rPr>
        <w:t xml:space="preserve">use of </w:t>
      </w:r>
      <w:r w:rsidR="005B3363">
        <w:rPr>
          <w:rFonts w:eastAsiaTheme="minorEastAsia"/>
          <w:lang w:eastAsia="ja-JP"/>
        </w:rPr>
        <w:t xml:space="preserve">CG-UCI in Rel-16 NR-U against </w:t>
      </w:r>
      <w:r w:rsidR="00087D3A">
        <w:rPr>
          <w:rFonts w:eastAsiaTheme="minorEastAsia"/>
          <w:lang w:eastAsia="ja-JP"/>
        </w:rPr>
        <w:t>a non-CG-UCI operation in Rel-16 URLLC.</w:t>
      </w:r>
    </w:p>
    <w:p w14:paraId="6C4F6231" w14:textId="77777777" w:rsidR="006C033B" w:rsidRPr="008B2923" w:rsidRDefault="006C033B" w:rsidP="003D529F">
      <w:pPr>
        <w:rPr>
          <w:rFonts w:eastAsiaTheme="minorEastAsia"/>
          <w:lang w:eastAsia="ja-JP"/>
        </w:rPr>
      </w:pPr>
    </w:p>
    <w:p w14:paraId="4EC3AAAD" w14:textId="33BEE6AD" w:rsidR="00EF6396" w:rsidRPr="00EF6396" w:rsidRDefault="002A591C" w:rsidP="000A58BB">
      <w:pPr>
        <w:pStyle w:val="Heading3"/>
        <w:numPr>
          <w:ilvl w:val="2"/>
          <w:numId w:val="5"/>
        </w:numPr>
        <w:rPr>
          <w:i/>
          <w:iCs/>
          <w:lang w:eastAsia="zh-CN"/>
        </w:rPr>
      </w:pPr>
      <w:r w:rsidRPr="00EF6396">
        <w:rPr>
          <w:i/>
          <w:iCs/>
          <w:lang w:eastAsia="zh-CN"/>
        </w:rPr>
        <w:t>HARQ process number/ ID determination</w:t>
      </w:r>
    </w:p>
    <w:p w14:paraId="6D2890E9" w14:textId="4A9AB63A" w:rsidR="002A591C" w:rsidRPr="008B2923" w:rsidRDefault="0057264E" w:rsidP="000A58BB">
      <w:pPr>
        <w:jc w:val="both"/>
        <w:rPr>
          <w:rFonts w:eastAsiaTheme="minorEastAsia"/>
          <w:lang w:eastAsia="ja-JP"/>
        </w:rPr>
      </w:pPr>
      <w:r>
        <w:rPr>
          <w:rFonts w:eastAsiaTheme="minorEastAsia"/>
          <w:lang w:eastAsia="ja-JP"/>
        </w:rPr>
        <w:t>HARQ process number</w:t>
      </w:r>
      <w:r w:rsidR="004D55A4">
        <w:rPr>
          <w:rFonts w:eastAsiaTheme="minorEastAsia"/>
          <w:lang w:eastAsia="ja-JP"/>
        </w:rPr>
        <w:t xml:space="preserve"> (HPN) </w:t>
      </w:r>
      <w:r>
        <w:rPr>
          <w:rFonts w:eastAsiaTheme="minorEastAsia"/>
          <w:lang w:eastAsia="ja-JP"/>
        </w:rPr>
        <w:t>/ ID is associated with the configur</w:t>
      </w:r>
      <w:r w:rsidR="00C5438F">
        <w:rPr>
          <w:rFonts w:eastAsiaTheme="minorEastAsia"/>
          <w:lang w:eastAsia="ja-JP"/>
        </w:rPr>
        <w:t xml:space="preserve">ation </w:t>
      </w:r>
      <w:r w:rsidR="00ED489B">
        <w:rPr>
          <w:rFonts w:eastAsiaTheme="minorEastAsia"/>
          <w:lang w:eastAsia="ja-JP"/>
        </w:rPr>
        <w:t xml:space="preserve">in Rel-16 URLLC </w:t>
      </w:r>
      <w:r w:rsidR="007221E1">
        <w:rPr>
          <w:rFonts w:eastAsiaTheme="minorEastAsia"/>
          <w:lang w:eastAsia="ja-JP"/>
        </w:rPr>
        <w:t xml:space="preserve">since CG-UCI is not supported, </w:t>
      </w:r>
      <w:r w:rsidR="00ED489B">
        <w:rPr>
          <w:rFonts w:eastAsiaTheme="minorEastAsia"/>
          <w:lang w:eastAsia="ja-JP"/>
        </w:rPr>
        <w:t xml:space="preserve">while </w:t>
      </w:r>
      <w:r w:rsidR="00094981">
        <w:rPr>
          <w:rFonts w:eastAsiaTheme="minorEastAsia"/>
          <w:lang w:eastAsia="ja-JP"/>
        </w:rPr>
        <w:t>HPN</w:t>
      </w:r>
      <w:r w:rsidR="00ED489B">
        <w:rPr>
          <w:rFonts w:eastAsiaTheme="minorEastAsia"/>
          <w:lang w:eastAsia="ja-JP"/>
        </w:rPr>
        <w:t xml:space="preserve">/ ID can be decided </w:t>
      </w:r>
      <w:r w:rsidR="00754DC0">
        <w:rPr>
          <w:rFonts w:eastAsiaTheme="minorEastAsia"/>
          <w:lang w:eastAsia="ja-JP"/>
        </w:rPr>
        <w:t>by the UE and reported to network using CG-UCI</w:t>
      </w:r>
      <w:r w:rsidR="007221E1">
        <w:rPr>
          <w:rFonts w:eastAsiaTheme="minorEastAsia"/>
          <w:lang w:eastAsia="ja-JP"/>
        </w:rPr>
        <w:t xml:space="preserve"> in Rel-16 NR-U</w:t>
      </w:r>
      <w:r w:rsidR="00754DC0">
        <w:rPr>
          <w:rFonts w:eastAsiaTheme="minorEastAsia"/>
          <w:lang w:eastAsia="ja-JP"/>
        </w:rPr>
        <w:t>.</w:t>
      </w:r>
      <w:r w:rsidR="00A324DB">
        <w:rPr>
          <w:rFonts w:eastAsiaTheme="minorEastAsia"/>
          <w:lang w:eastAsia="ja-JP"/>
        </w:rPr>
        <w:t xml:space="preserve"> </w:t>
      </w:r>
      <w:r w:rsidR="07AEBBF6" w:rsidRPr="298CD048">
        <w:rPr>
          <w:rFonts w:eastAsiaTheme="minorEastAsia"/>
          <w:lang w:eastAsia="ja-JP"/>
        </w:rPr>
        <w:t>As</w:t>
      </w:r>
      <w:r w:rsidR="00F73BC4">
        <w:rPr>
          <w:rFonts w:eastAsiaTheme="minorEastAsia"/>
          <w:lang w:eastAsia="ja-JP"/>
        </w:rPr>
        <w:t xml:space="preserve"> flexible HPN determination would be beneficial also for URLLC, supporting CG-UCI in URLLC is preferable.</w:t>
      </w:r>
    </w:p>
    <w:p w14:paraId="1AF8B663" w14:textId="2C4D9AAD" w:rsidR="007B146F" w:rsidRPr="008B2923" w:rsidRDefault="007B146F" w:rsidP="007B146F">
      <w:pPr>
        <w:rPr>
          <w:rFonts w:eastAsiaTheme="minorEastAsia"/>
          <w:b/>
          <w:bCs/>
          <w:lang w:eastAsia="ja-JP"/>
        </w:rPr>
      </w:pPr>
      <w:r w:rsidRPr="008B2923">
        <w:rPr>
          <w:rFonts w:eastAsiaTheme="minorEastAsia"/>
          <w:b/>
          <w:bCs/>
          <w:lang w:eastAsia="ja-JP"/>
        </w:rPr>
        <w:t xml:space="preserve">Observation 2: </w:t>
      </w:r>
      <w:r w:rsidR="00F150A5" w:rsidRPr="008B2923">
        <w:rPr>
          <w:rFonts w:eastAsiaTheme="minorEastAsia"/>
          <w:b/>
          <w:bCs/>
          <w:lang w:eastAsia="ja-JP"/>
        </w:rPr>
        <w:t>B</w:t>
      </w:r>
      <w:r w:rsidRPr="008B2923">
        <w:rPr>
          <w:rFonts w:eastAsiaTheme="minorEastAsia"/>
          <w:b/>
          <w:bCs/>
          <w:lang w:eastAsia="ja-JP"/>
        </w:rPr>
        <w:t xml:space="preserve">y </w:t>
      </w:r>
      <w:r w:rsidR="00F82ED5">
        <w:rPr>
          <w:rFonts w:eastAsiaTheme="minorEastAsia"/>
          <w:b/>
          <w:bCs/>
          <w:lang w:eastAsia="ja-JP"/>
        </w:rPr>
        <w:t>supporting</w:t>
      </w:r>
      <w:r w:rsidR="00F82ED5" w:rsidRPr="00D24C02">
        <w:rPr>
          <w:rFonts w:eastAsiaTheme="minorEastAsia"/>
          <w:b/>
          <w:bCs/>
          <w:lang w:eastAsia="ja-JP"/>
        </w:rPr>
        <w:t xml:space="preserve"> </w:t>
      </w:r>
      <w:r w:rsidRPr="008B2923">
        <w:rPr>
          <w:rFonts w:eastAsiaTheme="minorEastAsia"/>
          <w:b/>
          <w:bCs/>
          <w:lang w:eastAsia="ja-JP"/>
        </w:rPr>
        <w:t>CG-UCI</w:t>
      </w:r>
      <w:r w:rsidR="00396BB6">
        <w:rPr>
          <w:rFonts w:eastAsiaTheme="minorEastAsia"/>
          <w:b/>
          <w:bCs/>
          <w:lang w:eastAsia="ja-JP"/>
        </w:rPr>
        <w:t xml:space="preserve"> in URLLC</w:t>
      </w:r>
      <w:r w:rsidRPr="008B2923">
        <w:rPr>
          <w:rFonts w:eastAsiaTheme="minorEastAsia"/>
          <w:b/>
          <w:bCs/>
          <w:lang w:eastAsia="ja-JP"/>
        </w:rPr>
        <w:t xml:space="preserve">, </w:t>
      </w:r>
      <w:r w:rsidR="0032319A" w:rsidRPr="008B2923">
        <w:rPr>
          <w:rFonts w:eastAsiaTheme="minorEastAsia"/>
          <w:b/>
          <w:bCs/>
          <w:lang w:eastAsia="ja-JP"/>
        </w:rPr>
        <w:t xml:space="preserve">HARQ process number/ID can be flexibly </w:t>
      </w:r>
      <w:r w:rsidR="000A35CB">
        <w:rPr>
          <w:rFonts w:eastAsiaTheme="minorEastAsia"/>
          <w:b/>
          <w:bCs/>
          <w:lang w:eastAsia="ja-JP"/>
        </w:rPr>
        <w:t>determined</w:t>
      </w:r>
      <w:r w:rsidR="0032319A" w:rsidRPr="008B2923">
        <w:rPr>
          <w:rFonts w:eastAsiaTheme="minorEastAsia"/>
          <w:b/>
          <w:bCs/>
          <w:lang w:eastAsia="ja-JP"/>
        </w:rPr>
        <w:t>.</w:t>
      </w:r>
    </w:p>
    <w:p w14:paraId="64729631" w14:textId="77777777" w:rsidR="007B146F" w:rsidRPr="00F150A5" w:rsidRDefault="007B146F" w:rsidP="003D529F"/>
    <w:p w14:paraId="650CF914" w14:textId="09C1BF2D" w:rsidR="006C033B" w:rsidRPr="006C033B" w:rsidRDefault="003D6543" w:rsidP="000A58BB">
      <w:pPr>
        <w:pStyle w:val="Heading3"/>
        <w:numPr>
          <w:ilvl w:val="2"/>
          <w:numId w:val="5"/>
        </w:numPr>
        <w:rPr>
          <w:i/>
          <w:iCs/>
          <w:lang w:eastAsia="zh-CN"/>
        </w:rPr>
      </w:pPr>
      <w:r w:rsidRPr="006C033B">
        <w:rPr>
          <w:i/>
          <w:iCs/>
          <w:lang w:eastAsia="zh-CN"/>
        </w:rPr>
        <w:t>Management of HARQ process number/ ID among multiple CG configurations</w:t>
      </w:r>
    </w:p>
    <w:p w14:paraId="325563EE" w14:textId="2F169997" w:rsidR="003D6543" w:rsidRPr="008B2923" w:rsidRDefault="00DD3A8E" w:rsidP="000A58BB">
      <w:pPr>
        <w:jc w:val="both"/>
        <w:rPr>
          <w:rFonts w:eastAsiaTheme="minorEastAsia"/>
          <w:lang w:eastAsia="ja-JP"/>
        </w:rPr>
      </w:pPr>
      <w:r>
        <w:rPr>
          <w:rFonts w:eastAsiaTheme="minorEastAsia"/>
          <w:lang w:eastAsia="ja-JP"/>
        </w:rPr>
        <w:t xml:space="preserve">As </w:t>
      </w:r>
      <w:r w:rsidR="637AD4AC" w:rsidRPr="298CD048">
        <w:rPr>
          <w:rFonts w:eastAsiaTheme="minorEastAsia"/>
          <w:lang w:eastAsia="ja-JP"/>
        </w:rPr>
        <w:t>far</w:t>
      </w:r>
      <w:r w:rsidR="00210A8C">
        <w:rPr>
          <w:rFonts w:eastAsiaTheme="minorEastAsia"/>
          <w:lang w:eastAsia="ja-JP"/>
        </w:rPr>
        <w:t xml:space="preserve"> </w:t>
      </w:r>
      <w:r>
        <w:rPr>
          <w:rFonts w:eastAsiaTheme="minorEastAsia"/>
          <w:lang w:eastAsia="ja-JP"/>
        </w:rPr>
        <w:t>as HPN determination</w:t>
      </w:r>
      <w:r w:rsidR="00210A8C">
        <w:rPr>
          <w:rFonts w:eastAsiaTheme="minorEastAsia"/>
          <w:lang w:eastAsia="ja-JP"/>
        </w:rPr>
        <w:t xml:space="preserve"> </w:t>
      </w:r>
      <w:r w:rsidR="06647003" w:rsidRPr="298CD048">
        <w:rPr>
          <w:rFonts w:eastAsiaTheme="minorEastAsia"/>
          <w:lang w:eastAsia="ja-JP"/>
        </w:rPr>
        <w:t>is concerned</w:t>
      </w:r>
      <w:r>
        <w:rPr>
          <w:rFonts w:eastAsiaTheme="minorEastAsia"/>
          <w:lang w:eastAsia="ja-JP"/>
        </w:rPr>
        <w:t xml:space="preserve">, </w:t>
      </w:r>
      <w:r w:rsidR="00AB6C9E">
        <w:rPr>
          <w:rFonts w:eastAsiaTheme="minorEastAsia"/>
          <w:lang w:eastAsia="ja-JP"/>
        </w:rPr>
        <w:t xml:space="preserve">HPN cannot be shared between different CG configurations </w:t>
      </w:r>
      <w:r w:rsidR="00722DF3">
        <w:rPr>
          <w:rFonts w:eastAsiaTheme="minorEastAsia"/>
          <w:lang w:eastAsia="ja-JP"/>
        </w:rPr>
        <w:t xml:space="preserve">in Rel-16 URLLC </w:t>
      </w:r>
      <w:r w:rsidR="00AB6C9E">
        <w:rPr>
          <w:rFonts w:eastAsiaTheme="minorEastAsia"/>
          <w:lang w:eastAsia="ja-JP"/>
        </w:rPr>
        <w:t>since HPN is associated</w:t>
      </w:r>
      <w:r w:rsidR="00D10487">
        <w:rPr>
          <w:rFonts w:eastAsiaTheme="minorEastAsia"/>
          <w:lang w:eastAsia="ja-JP"/>
        </w:rPr>
        <w:t xml:space="preserve"> with CG configuration</w:t>
      </w:r>
      <w:r w:rsidR="00094981">
        <w:rPr>
          <w:rFonts w:eastAsiaTheme="minorEastAsia"/>
          <w:lang w:eastAsia="ja-JP"/>
        </w:rPr>
        <w:t xml:space="preserve"> by RRC signalling, while HPN can be shared </w:t>
      </w:r>
      <w:r w:rsidR="000133EC">
        <w:rPr>
          <w:rFonts w:eastAsiaTheme="minorEastAsia"/>
          <w:lang w:eastAsia="ja-JP"/>
        </w:rPr>
        <w:t>between different CG configurations by reporting HPN in CG-UCI</w:t>
      </w:r>
      <w:r w:rsidR="00722DF3">
        <w:rPr>
          <w:rFonts w:eastAsiaTheme="minorEastAsia"/>
          <w:lang w:eastAsia="ja-JP"/>
        </w:rPr>
        <w:t xml:space="preserve"> in Rel-16 NR-U</w:t>
      </w:r>
      <w:r w:rsidR="000133EC">
        <w:rPr>
          <w:rFonts w:eastAsiaTheme="minorEastAsia"/>
          <w:lang w:eastAsia="ja-JP"/>
        </w:rPr>
        <w:t>.</w:t>
      </w:r>
      <w:r w:rsidR="001B4CA8">
        <w:rPr>
          <w:rFonts w:eastAsiaTheme="minorEastAsia"/>
          <w:lang w:eastAsia="ja-JP"/>
        </w:rPr>
        <w:t xml:space="preserve"> Flexible management of HPN would be beneficial for URLLC, </w:t>
      </w:r>
      <w:r w:rsidR="0AB5E2F6" w:rsidRPr="298CD048">
        <w:rPr>
          <w:rFonts w:eastAsiaTheme="minorEastAsia"/>
          <w:lang w:eastAsia="ja-JP"/>
        </w:rPr>
        <w:t xml:space="preserve">hence </w:t>
      </w:r>
      <w:r w:rsidR="001B4CA8">
        <w:rPr>
          <w:rFonts w:eastAsiaTheme="minorEastAsia"/>
          <w:lang w:eastAsia="ja-JP"/>
        </w:rPr>
        <w:t>supporting CG-UCI in URLLC is preferable.</w:t>
      </w:r>
    </w:p>
    <w:p w14:paraId="0F10C351" w14:textId="110F09A1" w:rsidR="00EF0992" w:rsidRPr="008B2923" w:rsidRDefault="00EF0992" w:rsidP="003D529F">
      <w:pPr>
        <w:rPr>
          <w:rFonts w:eastAsiaTheme="minorEastAsia"/>
          <w:b/>
          <w:bCs/>
          <w:lang w:eastAsia="ja-JP"/>
        </w:rPr>
      </w:pPr>
      <w:r w:rsidRPr="008B2923">
        <w:rPr>
          <w:rFonts w:eastAsiaTheme="minorEastAsia"/>
          <w:b/>
          <w:bCs/>
          <w:lang w:eastAsia="ja-JP"/>
        </w:rPr>
        <w:t xml:space="preserve">Observation </w:t>
      </w:r>
      <w:r w:rsidR="00367E12" w:rsidRPr="008B2923">
        <w:rPr>
          <w:rFonts w:eastAsiaTheme="minorEastAsia"/>
          <w:b/>
          <w:bCs/>
          <w:lang w:eastAsia="ja-JP"/>
        </w:rPr>
        <w:t>3</w:t>
      </w:r>
      <w:r w:rsidRPr="008B2923">
        <w:rPr>
          <w:rFonts w:eastAsiaTheme="minorEastAsia"/>
          <w:b/>
          <w:bCs/>
          <w:lang w:eastAsia="ja-JP"/>
        </w:rPr>
        <w:t xml:space="preserve">: </w:t>
      </w:r>
      <w:r w:rsidR="00CD4791" w:rsidRPr="008B2923">
        <w:rPr>
          <w:rFonts w:eastAsiaTheme="minorEastAsia"/>
          <w:b/>
          <w:bCs/>
          <w:lang w:eastAsia="ja-JP"/>
        </w:rPr>
        <w:t>B</w:t>
      </w:r>
      <w:r w:rsidRPr="008B2923">
        <w:rPr>
          <w:rFonts w:eastAsiaTheme="minorEastAsia"/>
          <w:b/>
          <w:bCs/>
          <w:lang w:eastAsia="ja-JP"/>
        </w:rPr>
        <w:t xml:space="preserve">y </w:t>
      </w:r>
      <w:r w:rsidR="00F82ED5">
        <w:rPr>
          <w:rFonts w:eastAsiaTheme="minorEastAsia"/>
          <w:b/>
          <w:bCs/>
          <w:lang w:eastAsia="ja-JP"/>
        </w:rPr>
        <w:t>supporting</w:t>
      </w:r>
      <w:r w:rsidR="00F82ED5" w:rsidRPr="00D24C02">
        <w:rPr>
          <w:rFonts w:eastAsiaTheme="minorEastAsia"/>
          <w:b/>
          <w:bCs/>
          <w:lang w:eastAsia="ja-JP"/>
        </w:rPr>
        <w:t xml:space="preserve"> </w:t>
      </w:r>
      <w:r w:rsidRPr="008B2923">
        <w:rPr>
          <w:rFonts w:eastAsiaTheme="minorEastAsia"/>
          <w:b/>
          <w:bCs/>
          <w:lang w:eastAsia="ja-JP"/>
        </w:rPr>
        <w:t>CG-UCI</w:t>
      </w:r>
      <w:r w:rsidR="00396BB6">
        <w:rPr>
          <w:rFonts w:eastAsiaTheme="minorEastAsia"/>
          <w:b/>
          <w:bCs/>
          <w:lang w:eastAsia="ja-JP"/>
        </w:rPr>
        <w:t xml:space="preserve"> in URLLC</w:t>
      </w:r>
      <w:r w:rsidRPr="008B2923">
        <w:rPr>
          <w:rFonts w:eastAsiaTheme="minorEastAsia"/>
          <w:b/>
          <w:bCs/>
          <w:lang w:eastAsia="ja-JP"/>
        </w:rPr>
        <w:t xml:space="preserve">, </w:t>
      </w:r>
      <w:r w:rsidR="000A35CB" w:rsidRPr="008B2923">
        <w:rPr>
          <w:rFonts w:eastAsiaTheme="minorEastAsia"/>
          <w:b/>
          <w:bCs/>
          <w:lang w:eastAsia="ja-JP"/>
        </w:rPr>
        <w:t>HARQ process number/ID can be shared between different CG configuration in the same BWP.</w:t>
      </w:r>
    </w:p>
    <w:p w14:paraId="5294E2EB" w14:textId="77777777" w:rsidR="00E74473" w:rsidRDefault="00E74473" w:rsidP="003D529F"/>
    <w:p w14:paraId="7777D437" w14:textId="06D71363" w:rsidR="006C033B" w:rsidRPr="006C033B" w:rsidRDefault="00C7114A" w:rsidP="000A58BB">
      <w:pPr>
        <w:pStyle w:val="Heading3"/>
        <w:numPr>
          <w:ilvl w:val="2"/>
          <w:numId w:val="5"/>
        </w:numPr>
        <w:rPr>
          <w:i/>
          <w:iCs/>
          <w:lang w:eastAsia="zh-CN"/>
        </w:rPr>
      </w:pPr>
      <w:r w:rsidRPr="006C033B">
        <w:rPr>
          <w:i/>
          <w:iCs/>
          <w:lang w:eastAsia="zh-CN"/>
        </w:rPr>
        <w:t>RV determination</w:t>
      </w:r>
    </w:p>
    <w:p w14:paraId="38020388" w14:textId="7D00AA20" w:rsidR="001B4CA8" w:rsidRPr="00F5235E" w:rsidRDefault="001B4CA8" w:rsidP="000A58BB">
      <w:pPr>
        <w:jc w:val="both"/>
        <w:rPr>
          <w:rFonts w:eastAsiaTheme="minorEastAsia"/>
          <w:lang w:eastAsia="ja-JP"/>
        </w:rPr>
      </w:pPr>
      <w:r>
        <w:rPr>
          <w:rFonts w:eastAsiaTheme="minorEastAsia"/>
          <w:lang w:eastAsia="ja-JP"/>
        </w:rPr>
        <w:t xml:space="preserve">As </w:t>
      </w:r>
      <w:r w:rsidR="6A2CB59D" w:rsidRPr="298CD048">
        <w:rPr>
          <w:rFonts w:eastAsiaTheme="minorEastAsia"/>
          <w:lang w:eastAsia="ja-JP"/>
        </w:rPr>
        <w:t>far</w:t>
      </w:r>
      <w:r>
        <w:rPr>
          <w:rFonts w:eastAsiaTheme="minorEastAsia"/>
          <w:lang w:eastAsia="ja-JP"/>
        </w:rPr>
        <w:t xml:space="preserve"> as </w:t>
      </w:r>
      <w:r w:rsidR="000A58BB">
        <w:rPr>
          <w:rFonts w:eastAsiaTheme="minorEastAsia"/>
          <w:lang w:eastAsia="ja-JP"/>
        </w:rPr>
        <w:t xml:space="preserve">RV </w:t>
      </w:r>
      <w:r>
        <w:rPr>
          <w:rFonts w:eastAsiaTheme="minorEastAsia"/>
          <w:lang w:eastAsia="ja-JP"/>
        </w:rPr>
        <w:t>de</w:t>
      </w:r>
      <w:r w:rsidR="00722DF3">
        <w:rPr>
          <w:rFonts w:eastAsiaTheme="minorEastAsia"/>
          <w:lang w:eastAsia="ja-JP"/>
        </w:rPr>
        <w:t xml:space="preserve">termination </w:t>
      </w:r>
      <w:r w:rsidR="2C2E352D" w:rsidRPr="298CD048">
        <w:rPr>
          <w:rFonts w:eastAsiaTheme="minorEastAsia"/>
          <w:lang w:eastAsia="ja-JP"/>
        </w:rPr>
        <w:t>is concerned</w:t>
      </w:r>
      <w:r w:rsidR="00722DF3">
        <w:rPr>
          <w:rFonts w:eastAsiaTheme="minorEastAsia"/>
          <w:lang w:eastAsia="ja-JP"/>
        </w:rPr>
        <w:t>,</w:t>
      </w:r>
      <w:r w:rsidR="0009061A">
        <w:rPr>
          <w:rFonts w:eastAsiaTheme="minorEastAsia"/>
          <w:lang w:eastAsia="ja-JP"/>
        </w:rPr>
        <w:t xml:space="preserve"> RV pattern for the CG repetition is configured and associated with transmission occasion in Rel-16</w:t>
      </w:r>
      <w:r w:rsidR="00BA3F4C">
        <w:rPr>
          <w:rFonts w:eastAsiaTheme="minorEastAsia"/>
          <w:lang w:eastAsia="ja-JP"/>
        </w:rPr>
        <w:t xml:space="preserve"> URLLC</w:t>
      </w:r>
      <w:r w:rsidR="0009061A">
        <w:rPr>
          <w:rFonts w:eastAsiaTheme="minorEastAsia"/>
          <w:lang w:eastAsia="ja-JP"/>
        </w:rPr>
        <w:t xml:space="preserve">, while RV </w:t>
      </w:r>
      <w:r w:rsidR="00BA3F4C">
        <w:rPr>
          <w:rFonts w:eastAsiaTheme="minorEastAsia"/>
          <w:lang w:eastAsia="ja-JP"/>
        </w:rPr>
        <w:t xml:space="preserve">can be decided by </w:t>
      </w:r>
      <w:r w:rsidR="000A58BB">
        <w:rPr>
          <w:rFonts w:eastAsiaTheme="minorEastAsia"/>
          <w:lang w:eastAsia="ja-JP"/>
        </w:rPr>
        <w:t xml:space="preserve">the </w:t>
      </w:r>
      <w:r w:rsidR="00BA3F4C">
        <w:rPr>
          <w:rFonts w:eastAsiaTheme="minorEastAsia"/>
          <w:lang w:eastAsia="ja-JP"/>
        </w:rPr>
        <w:t xml:space="preserve">UE and reported to </w:t>
      </w:r>
      <w:r w:rsidR="000A58BB">
        <w:rPr>
          <w:rFonts w:eastAsiaTheme="minorEastAsia"/>
          <w:lang w:eastAsia="ja-JP"/>
        </w:rPr>
        <w:t xml:space="preserve">the </w:t>
      </w:r>
      <w:r w:rsidR="00BA3F4C">
        <w:rPr>
          <w:rFonts w:eastAsiaTheme="minorEastAsia"/>
          <w:lang w:eastAsia="ja-JP"/>
        </w:rPr>
        <w:t>network using CG-UCI in Rel-16 NR-U.</w:t>
      </w:r>
      <w:r w:rsidR="00F5235E">
        <w:rPr>
          <w:rFonts w:eastAsiaTheme="minorEastAsia"/>
          <w:lang w:eastAsia="ja-JP"/>
        </w:rPr>
        <w:t xml:space="preserve"> Since flexible RV determination would be beneficial also for URLLC, supporting CG-UCI in URLLC is preferable.</w:t>
      </w:r>
    </w:p>
    <w:p w14:paraId="39289DF9" w14:textId="2C4C39A7" w:rsidR="00C44AA8" w:rsidRPr="008B2923" w:rsidRDefault="00C44AA8" w:rsidP="00C44AA8">
      <w:pPr>
        <w:rPr>
          <w:rFonts w:eastAsiaTheme="minorEastAsia"/>
          <w:b/>
          <w:bCs/>
          <w:lang w:eastAsia="ja-JP"/>
        </w:rPr>
      </w:pPr>
      <w:r w:rsidRPr="008B2923">
        <w:rPr>
          <w:rFonts w:eastAsiaTheme="minorEastAsia"/>
          <w:b/>
          <w:bCs/>
          <w:lang w:eastAsia="ja-JP"/>
        </w:rPr>
        <w:t xml:space="preserve">Observation 4: </w:t>
      </w:r>
      <w:r w:rsidR="00CD4791" w:rsidRPr="008B2923">
        <w:rPr>
          <w:rFonts w:eastAsiaTheme="minorEastAsia"/>
          <w:b/>
          <w:bCs/>
          <w:lang w:eastAsia="ja-JP"/>
        </w:rPr>
        <w:t>B</w:t>
      </w:r>
      <w:r w:rsidRPr="008B2923">
        <w:rPr>
          <w:rFonts w:eastAsiaTheme="minorEastAsia"/>
          <w:b/>
          <w:bCs/>
          <w:lang w:eastAsia="ja-JP"/>
        </w:rPr>
        <w:t xml:space="preserve">y </w:t>
      </w:r>
      <w:r w:rsidR="00F82ED5">
        <w:rPr>
          <w:rFonts w:eastAsiaTheme="minorEastAsia"/>
          <w:b/>
          <w:bCs/>
          <w:lang w:eastAsia="ja-JP"/>
        </w:rPr>
        <w:t>supporting</w:t>
      </w:r>
      <w:r w:rsidRPr="008B2923">
        <w:rPr>
          <w:rFonts w:eastAsiaTheme="minorEastAsia"/>
          <w:b/>
          <w:bCs/>
          <w:lang w:eastAsia="ja-JP"/>
        </w:rPr>
        <w:t xml:space="preserve"> CG-UCI</w:t>
      </w:r>
      <w:r w:rsidR="00396BB6">
        <w:rPr>
          <w:rFonts w:eastAsiaTheme="minorEastAsia"/>
          <w:b/>
          <w:bCs/>
          <w:lang w:eastAsia="ja-JP"/>
        </w:rPr>
        <w:t xml:space="preserve"> in URLLC</w:t>
      </w:r>
      <w:r w:rsidRPr="008B2923">
        <w:rPr>
          <w:rFonts w:eastAsiaTheme="minorEastAsia"/>
          <w:b/>
          <w:bCs/>
          <w:lang w:eastAsia="ja-JP"/>
        </w:rPr>
        <w:t xml:space="preserve">, </w:t>
      </w:r>
      <w:r w:rsidR="00A52048" w:rsidRPr="008B2923">
        <w:rPr>
          <w:rFonts w:eastAsiaTheme="minorEastAsia"/>
          <w:b/>
          <w:bCs/>
          <w:lang w:eastAsia="ja-JP"/>
        </w:rPr>
        <w:t xml:space="preserve">RV </w:t>
      </w:r>
      <w:r w:rsidR="00785D71" w:rsidRPr="008B2923">
        <w:rPr>
          <w:rFonts w:eastAsiaTheme="minorEastAsia"/>
          <w:b/>
          <w:bCs/>
          <w:lang w:eastAsia="ja-JP"/>
        </w:rPr>
        <w:t>for repeated PUSCH can be flexibly determined.</w:t>
      </w:r>
    </w:p>
    <w:p w14:paraId="4A926A9A" w14:textId="77777777" w:rsidR="00D95432" w:rsidRDefault="00D95432" w:rsidP="005F25B5">
      <w:pPr>
        <w:rPr>
          <w:rFonts w:eastAsiaTheme="minorEastAsia"/>
          <w:lang w:eastAsia="ja-JP"/>
        </w:rPr>
      </w:pPr>
    </w:p>
    <w:p w14:paraId="1977E841" w14:textId="010EC53E" w:rsidR="007F4306" w:rsidRPr="008B2923" w:rsidRDefault="00BE0743" w:rsidP="000A58BB">
      <w:pPr>
        <w:jc w:val="both"/>
        <w:rPr>
          <w:rFonts w:eastAsiaTheme="minorEastAsia"/>
          <w:lang w:eastAsia="ja-JP"/>
        </w:rPr>
      </w:pPr>
      <w:r>
        <w:rPr>
          <w:rFonts w:eastAsiaTheme="minorEastAsia"/>
          <w:lang w:eastAsia="ja-JP"/>
        </w:rPr>
        <w:lastRenderedPageBreak/>
        <w:t>Since t</w:t>
      </w:r>
      <w:r w:rsidR="00577751">
        <w:rPr>
          <w:rFonts w:eastAsiaTheme="minorEastAsia"/>
          <w:lang w:eastAsia="ja-JP"/>
        </w:rPr>
        <w:t xml:space="preserve">he flexibility in </w:t>
      </w:r>
      <w:r w:rsidR="001836A4" w:rsidRPr="008B2923">
        <w:rPr>
          <w:rFonts w:eastAsiaTheme="minorEastAsia"/>
          <w:lang w:eastAsia="ja-JP"/>
        </w:rPr>
        <w:t>HPN determination</w:t>
      </w:r>
      <w:r w:rsidR="005D78F2" w:rsidRPr="008B2923">
        <w:rPr>
          <w:rFonts w:eastAsiaTheme="minorEastAsia"/>
          <w:lang w:eastAsia="ja-JP"/>
        </w:rPr>
        <w:t>, management of HPN, and RV determination</w:t>
      </w:r>
      <w:r>
        <w:rPr>
          <w:rFonts w:eastAsiaTheme="minorEastAsia"/>
          <w:lang w:eastAsia="ja-JP"/>
        </w:rPr>
        <w:t xml:space="preserve"> offered by CG-UCI</w:t>
      </w:r>
      <w:r w:rsidR="005D78F2" w:rsidRPr="008B2923">
        <w:rPr>
          <w:rFonts w:eastAsiaTheme="minorEastAsia"/>
          <w:lang w:eastAsia="ja-JP"/>
        </w:rPr>
        <w:t xml:space="preserve">, </w:t>
      </w:r>
      <w:r w:rsidR="00B33410">
        <w:rPr>
          <w:rFonts w:eastAsiaTheme="minorEastAsia"/>
          <w:lang w:eastAsia="ja-JP"/>
        </w:rPr>
        <w:t xml:space="preserve">is beneficial </w:t>
      </w:r>
      <w:r>
        <w:rPr>
          <w:rFonts w:eastAsiaTheme="minorEastAsia"/>
          <w:lang w:eastAsia="ja-JP"/>
        </w:rPr>
        <w:t xml:space="preserve">for URLLC operation in an unlicensed band, </w:t>
      </w:r>
      <w:r w:rsidR="005D78F2" w:rsidRPr="008B2923">
        <w:rPr>
          <w:rFonts w:eastAsiaTheme="minorEastAsia"/>
          <w:lang w:eastAsia="ja-JP"/>
        </w:rPr>
        <w:t>Rel-17 unlicensed URLLC should support CG-UCI.</w:t>
      </w:r>
    </w:p>
    <w:p w14:paraId="2F760F1B" w14:textId="6DD5F884" w:rsidR="005F25B5" w:rsidRPr="008B2923" w:rsidRDefault="005F25B5" w:rsidP="005F25B5">
      <w:pPr>
        <w:rPr>
          <w:rFonts w:eastAsiaTheme="minorEastAsia"/>
          <w:b/>
          <w:bCs/>
          <w:lang w:eastAsia="ja-JP"/>
        </w:rPr>
      </w:pPr>
      <w:r w:rsidRPr="008B2923">
        <w:rPr>
          <w:rFonts w:eastAsiaTheme="minorEastAsia"/>
          <w:b/>
          <w:bCs/>
          <w:lang w:eastAsia="ja-JP"/>
        </w:rPr>
        <w:t xml:space="preserve">Proposal </w:t>
      </w:r>
      <w:r w:rsidR="005560C0">
        <w:rPr>
          <w:rFonts w:eastAsiaTheme="minorEastAsia"/>
          <w:b/>
          <w:bCs/>
          <w:lang w:eastAsia="ja-JP"/>
        </w:rPr>
        <w:t>8</w:t>
      </w:r>
      <w:r w:rsidRPr="008B2923">
        <w:rPr>
          <w:rFonts w:eastAsiaTheme="minorEastAsia"/>
          <w:b/>
          <w:bCs/>
          <w:lang w:eastAsia="ja-JP"/>
        </w:rPr>
        <w:t xml:space="preserve">: </w:t>
      </w:r>
      <w:r w:rsidR="00680CAA">
        <w:rPr>
          <w:rFonts w:eastAsiaTheme="minorEastAsia"/>
          <w:b/>
          <w:bCs/>
          <w:lang w:eastAsia="ja-JP"/>
        </w:rPr>
        <w:t xml:space="preserve">CG-UCI is supported in </w:t>
      </w:r>
      <w:r w:rsidRPr="008B2923">
        <w:rPr>
          <w:rFonts w:eastAsiaTheme="minorEastAsia"/>
          <w:b/>
          <w:bCs/>
          <w:lang w:eastAsia="ja-JP"/>
        </w:rPr>
        <w:t>Rel-17 unlicensed URLLC</w:t>
      </w:r>
      <w:r w:rsidR="007B146F" w:rsidRPr="008B2923">
        <w:rPr>
          <w:rFonts w:eastAsiaTheme="minorEastAsia"/>
          <w:b/>
          <w:bCs/>
          <w:lang w:eastAsia="ja-JP"/>
        </w:rPr>
        <w:t>.</w:t>
      </w:r>
    </w:p>
    <w:p w14:paraId="158BCE4D" w14:textId="77777777" w:rsidR="005F25B5" w:rsidRDefault="005F25B5" w:rsidP="003D529F"/>
    <w:p w14:paraId="6A97A0C0" w14:textId="1FFF11DA" w:rsidR="00794E52" w:rsidRPr="00794E52" w:rsidRDefault="00E74473" w:rsidP="000A58BB">
      <w:pPr>
        <w:pStyle w:val="Heading2"/>
        <w:numPr>
          <w:ilvl w:val="1"/>
          <w:numId w:val="5"/>
        </w:numPr>
        <w:rPr>
          <w:lang w:eastAsia="zh-CN"/>
        </w:rPr>
      </w:pPr>
      <w:r w:rsidRPr="008B2923">
        <w:rPr>
          <w:lang w:eastAsia="zh-CN"/>
        </w:rPr>
        <w:t>Flexible initial transmission occasion (TO)</w:t>
      </w:r>
    </w:p>
    <w:p w14:paraId="75107BB2" w14:textId="3FD577D0" w:rsidR="0018507A" w:rsidRPr="008B2923" w:rsidRDefault="00470A85" w:rsidP="000A58BB">
      <w:pPr>
        <w:jc w:val="both"/>
        <w:rPr>
          <w:rFonts w:eastAsiaTheme="minorEastAsia"/>
          <w:lang w:eastAsia="ja-JP"/>
        </w:rPr>
      </w:pPr>
      <w:r>
        <w:rPr>
          <w:rFonts w:eastAsiaTheme="minorEastAsia"/>
          <w:lang w:eastAsia="ja-JP"/>
        </w:rPr>
        <w:t xml:space="preserve">In Rel-16 URLLC, </w:t>
      </w:r>
      <w:r w:rsidR="00623A5F">
        <w:t xml:space="preserve">if the CG is configured with </w:t>
      </w:r>
      <w:r w:rsidR="00623A5F">
        <w:rPr>
          <w:i/>
        </w:rPr>
        <w:t>Configuredgrantconfig-StartingfromRV0</w:t>
      </w:r>
      <w:r w:rsidR="00623A5F">
        <w:t xml:space="preserve"> set to 'off', the initial transmission only starts at the first TO of the K repetitions; otherwise, the initial transmission TO depends on the configured RV sequence and K repetitions. On the other hand, </w:t>
      </w:r>
      <w:r w:rsidR="00EA117B">
        <w:t xml:space="preserve">in Rel-16 NR-U, multiple consecutive potential TOs are configured by </w:t>
      </w:r>
      <w:r w:rsidR="00EA117B">
        <w:rPr>
          <w:i/>
        </w:rPr>
        <w:t>cg-nrofPUSCH-InSlot-r16</w:t>
      </w:r>
      <w:r w:rsidR="00EA117B">
        <w:t xml:space="preserve"> and </w:t>
      </w:r>
      <w:r w:rsidR="00EA117B">
        <w:rPr>
          <w:i/>
        </w:rPr>
        <w:t>cg-nrofSlots-r16</w:t>
      </w:r>
      <w:r w:rsidR="00EA117B">
        <w:t xml:space="preserve">, can start initial transmission at any TOs. </w:t>
      </w:r>
      <w:r w:rsidR="00F46D60">
        <w:t xml:space="preserve">Since </w:t>
      </w:r>
      <w:r w:rsidR="003B29D1">
        <w:t xml:space="preserve">Rel-16 </w:t>
      </w:r>
      <w:r w:rsidR="00C84FD8">
        <w:t xml:space="preserve">NR-U configuration is more flexible </w:t>
      </w:r>
      <w:r w:rsidR="007331C1">
        <w:t xml:space="preserve">for initial TO </w:t>
      </w:r>
      <w:r w:rsidR="00C84FD8">
        <w:t xml:space="preserve">than </w:t>
      </w:r>
      <w:r w:rsidR="003B29D1">
        <w:t xml:space="preserve">Rel-16 </w:t>
      </w:r>
      <w:r w:rsidR="00C84FD8">
        <w:t>URLLC configuration</w:t>
      </w:r>
      <w:r w:rsidR="00F46D60">
        <w:t xml:space="preserve">, Rel-17 unlicensed URLLC should </w:t>
      </w:r>
      <w:r w:rsidR="006C0EEE">
        <w:t xml:space="preserve">consider flexible TO configuration based on </w:t>
      </w:r>
      <w:r w:rsidR="003B29D1">
        <w:t xml:space="preserve">Rel-16 </w:t>
      </w:r>
      <w:r w:rsidR="00F46D60">
        <w:t>NR-U configuration.</w:t>
      </w:r>
      <w:r w:rsidR="0061635F">
        <w:t xml:space="preserve"> However, since Rel-16 NR-U doesn’t support cross</w:t>
      </w:r>
      <w:r w:rsidR="00675A71">
        <w:t>-</w:t>
      </w:r>
      <w:r w:rsidR="0061635F">
        <w:t xml:space="preserve">slot TO and PUSCH segmentation, </w:t>
      </w:r>
      <w:r w:rsidR="00675A71">
        <w:t>cross-slot TO configuration should be further considered</w:t>
      </w:r>
      <w:r w:rsidR="003B29D1">
        <w:t xml:space="preserve"> if </w:t>
      </w:r>
      <w:r w:rsidR="005E78FC">
        <w:t>cross-slot TO and PUSCH segmentation are supported</w:t>
      </w:r>
      <w:r w:rsidR="00675A71">
        <w:t>.</w:t>
      </w:r>
    </w:p>
    <w:p w14:paraId="6AB26306" w14:textId="1E1EF069" w:rsidR="00971E56" w:rsidRDefault="0018507A" w:rsidP="00E4301F">
      <w:pPr>
        <w:rPr>
          <w:b/>
          <w:bCs/>
          <w:iCs/>
        </w:rPr>
      </w:pPr>
      <w:r w:rsidRPr="008B2923">
        <w:rPr>
          <w:rFonts w:eastAsiaTheme="minorEastAsia"/>
          <w:b/>
          <w:bCs/>
          <w:lang w:eastAsia="ja-JP"/>
        </w:rPr>
        <w:t>Proposal</w:t>
      </w:r>
      <w:r w:rsidR="00E4301F" w:rsidRPr="008B2923">
        <w:rPr>
          <w:rFonts w:eastAsiaTheme="minorEastAsia"/>
          <w:b/>
          <w:bCs/>
          <w:lang w:eastAsia="ja-JP"/>
        </w:rPr>
        <w:t xml:space="preserve"> </w:t>
      </w:r>
      <w:r w:rsidR="00BB0AAC">
        <w:rPr>
          <w:rFonts w:eastAsiaTheme="minorEastAsia"/>
          <w:b/>
          <w:bCs/>
          <w:lang w:eastAsia="ja-JP"/>
        </w:rPr>
        <w:t>9</w:t>
      </w:r>
      <w:r w:rsidR="00E4301F" w:rsidRPr="008B2923">
        <w:rPr>
          <w:rFonts w:eastAsiaTheme="minorEastAsia"/>
          <w:b/>
          <w:bCs/>
          <w:lang w:eastAsia="ja-JP"/>
        </w:rPr>
        <w:t>:</w:t>
      </w:r>
      <w:r w:rsidR="004042FC" w:rsidRPr="008B2923">
        <w:rPr>
          <w:rFonts w:eastAsiaTheme="minorEastAsia"/>
          <w:b/>
          <w:bCs/>
          <w:lang w:eastAsia="ja-JP"/>
        </w:rPr>
        <w:t xml:space="preserve"> The parameters</w:t>
      </w:r>
      <w:r w:rsidR="00E4301F" w:rsidRPr="008B2923">
        <w:rPr>
          <w:rFonts w:eastAsiaTheme="minorEastAsia"/>
          <w:b/>
          <w:bCs/>
          <w:lang w:eastAsia="ja-JP"/>
        </w:rPr>
        <w:t xml:space="preserve"> </w:t>
      </w:r>
      <w:r w:rsidR="004042FC" w:rsidRPr="008B2923">
        <w:rPr>
          <w:rFonts w:eastAsiaTheme="minorEastAsia"/>
          <w:b/>
          <w:bCs/>
          <w:lang w:eastAsia="ja-JP"/>
        </w:rPr>
        <w:t>“</w:t>
      </w:r>
      <w:r w:rsidR="004042FC" w:rsidRPr="008B2923">
        <w:rPr>
          <w:b/>
          <w:bCs/>
          <w:i/>
        </w:rPr>
        <w:t>cg-nrofPUSCH-InSlot-r16</w:t>
      </w:r>
      <w:r w:rsidR="004042FC" w:rsidRPr="008B2923">
        <w:rPr>
          <w:b/>
          <w:bCs/>
          <w:iCs/>
        </w:rPr>
        <w:t>”</w:t>
      </w:r>
      <w:r w:rsidR="004042FC" w:rsidRPr="008B2923">
        <w:rPr>
          <w:b/>
          <w:bCs/>
        </w:rPr>
        <w:t xml:space="preserve"> and “</w:t>
      </w:r>
      <w:r w:rsidR="004042FC" w:rsidRPr="008B2923">
        <w:rPr>
          <w:b/>
          <w:bCs/>
          <w:i/>
        </w:rPr>
        <w:t>cg-nrofSlots-r16</w:t>
      </w:r>
      <w:r w:rsidR="004042FC" w:rsidRPr="008B2923">
        <w:rPr>
          <w:b/>
          <w:bCs/>
          <w:iCs/>
        </w:rPr>
        <w:t xml:space="preserve">” should be </w:t>
      </w:r>
      <w:r w:rsidR="00540859">
        <w:rPr>
          <w:b/>
          <w:bCs/>
          <w:iCs/>
        </w:rPr>
        <w:t>used</w:t>
      </w:r>
      <w:r w:rsidR="004042FC" w:rsidRPr="008B2923">
        <w:rPr>
          <w:b/>
          <w:bCs/>
          <w:iCs/>
        </w:rPr>
        <w:t xml:space="preserve"> in Rel-17 unlicensed URLLC. </w:t>
      </w:r>
    </w:p>
    <w:p w14:paraId="109FF2BA" w14:textId="7F04B07C" w:rsidR="00E4301F" w:rsidRPr="00585FEE" w:rsidRDefault="00BB0AAC" w:rsidP="00E4301F">
      <w:pPr>
        <w:rPr>
          <w:b/>
          <w:bCs/>
          <w:iCs/>
        </w:rPr>
      </w:pPr>
      <w:r>
        <w:rPr>
          <w:b/>
          <w:bCs/>
          <w:iCs/>
        </w:rPr>
        <w:t>Proposal 10:</w:t>
      </w:r>
      <w:r w:rsidR="004042FC" w:rsidRPr="008B2923">
        <w:rPr>
          <w:b/>
          <w:bCs/>
          <w:iCs/>
        </w:rPr>
        <w:t xml:space="preserve"> </w:t>
      </w:r>
      <w:r>
        <w:rPr>
          <w:b/>
          <w:bCs/>
        </w:rPr>
        <w:t>C</w:t>
      </w:r>
      <w:r w:rsidR="00112FBE" w:rsidRPr="008B2923">
        <w:rPr>
          <w:b/>
          <w:bCs/>
        </w:rPr>
        <w:t>ross</w:t>
      </w:r>
      <w:r w:rsidR="004A7D79">
        <w:rPr>
          <w:b/>
          <w:bCs/>
        </w:rPr>
        <w:t>-</w:t>
      </w:r>
      <w:r w:rsidR="00112FBE" w:rsidRPr="008B2923">
        <w:rPr>
          <w:b/>
          <w:bCs/>
        </w:rPr>
        <w:t xml:space="preserve">slot </w:t>
      </w:r>
      <w:r w:rsidR="00136D8B">
        <w:rPr>
          <w:b/>
          <w:bCs/>
        </w:rPr>
        <w:t>transmission occasion (</w:t>
      </w:r>
      <w:r w:rsidR="00112FBE" w:rsidRPr="008B2923">
        <w:rPr>
          <w:b/>
          <w:bCs/>
        </w:rPr>
        <w:t>TO</w:t>
      </w:r>
      <w:r w:rsidR="00136D8B">
        <w:rPr>
          <w:b/>
          <w:bCs/>
        </w:rPr>
        <w:t>)</w:t>
      </w:r>
      <w:r w:rsidR="00112FBE" w:rsidRPr="008B2923">
        <w:rPr>
          <w:b/>
          <w:bCs/>
        </w:rPr>
        <w:t xml:space="preserve"> configuration </w:t>
      </w:r>
      <w:r w:rsidR="0018507A" w:rsidRPr="008B2923">
        <w:rPr>
          <w:b/>
          <w:bCs/>
        </w:rPr>
        <w:t xml:space="preserve">should </w:t>
      </w:r>
      <w:r w:rsidR="00112FBE" w:rsidRPr="008B2923">
        <w:rPr>
          <w:b/>
          <w:bCs/>
        </w:rPr>
        <w:t xml:space="preserve">be </w:t>
      </w:r>
      <w:r w:rsidR="00474F91" w:rsidRPr="008B2923">
        <w:rPr>
          <w:b/>
          <w:bCs/>
        </w:rPr>
        <w:t xml:space="preserve">considered </w:t>
      </w:r>
      <w:r w:rsidR="004A7D79">
        <w:rPr>
          <w:b/>
          <w:bCs/>
        </w:rPr>
        <w:t>if cross-slot TO and PUSCH segmentation are supported</w:t>
      </w:r>
      <w:r w:rsidR="00474F91" w:rsidRPr="008B2923">
        <w:rPr>
          <w:b/>
          <w:bCs/>
        </w:rPr>
        <w:t>.</w:t>
      </w:r>
    </w:p>
    <w:p w14:paraId="7BDBAC78" w14:textId="77777777" w:rsidR="00E4301F" w:rsidRPr="00FB0210" w:rsidRDefault="00E4301F" w:rsidP="003D529F"/>
    <w:p w14:paraId="54BF3448" w14:textId="766FFD8B" w:rsidR="00794E52" w:rsidRPr="00794E52" w:rsidRDefault="00E74473" w:rsidP="000A58BB">
      <w:pPr>
        <w:pStyle w:val="Heading2"/>
        <w:numPr>
          <w:ilvl w:val="1"/>
          <w:numId w:val="5"/>
        </w:numPr>
        <w:rPr>
          <w:lang w:eastAsia="zh-CN"/>
        </w:rPr>
      </w:pPr>
      <w:r w:rsidRPr="008B2923">
        <w:rPr>
          <w:lang w:eastAsia="zh-CN"/>
        </w:rPr>
        <w:t>Repetition scheme(s)</w:t>
      </w:r>
    </w:p>
    <w:p w14:paraId="23BEFDB0" w14:textId="275FAD95" w:rsidR="00E74473" w:rsidRPr="008B2923" w:rsidRDefault="00734BB6" w:rsidP="008A5A51">
      <w:pPr>
        <w:jc w:val="both"/>
        <w:rPr>
          <w:rFonts w:eastAsiaTheme="minorEastAsia"/>
          <w:lang w:eastAsia="ja-JP"/>
        </w:rPr>
      </w:pPr>
      <w:r>
        <w:rPr>
          <w:rFonts w:eastAsiaTheme="minorEastAsia"/>
          <w:lang w:eastAsia="ja-JP"/>
        </w:rPr>
        <w:t>Rel-16 URLLC support</w:t>
      </w:r>
      <w:r w:rsidR="00971E56">
        <w:rPr>
          <w:rFonts w:eastAsiaTheme="minorEastAsia"/>
          <w:lang w:eastAsia="ja-JP"/>
        </w:rPr>
        <w:t>s</w:t>
      </w:r>
      <w:r>
        <w:rPr>
          <w:rFonts w:eastAsiaTheme="minorEastAsia"/>
          <w:lang w:eastAsia="ja-JP"/>
        </w:rPr>
        <w:t xml:space="preserve"> PUSCH repetition Type B in addition to PUSCH repetition Type A. </w:t>
      </w:r>
      <w:r w:rsidR="00B276B0">
        <w:rPr>
          <w:rFonts w:eastAsiaTheme="minorEastAsia"/>
          <w:lang w:eastAsia="ja-JP"/>
        </w:rPr>
        <w:t>Rel-16 NR-U support</w:t>
      </w:r>
      <w:r w:rsidR="00971E56">
        <w:rPr>
          <w:rFonts w:eastAsiaTheme="minorEastAsia"/>
          <w:lang w:eastAsia="ja-JP"/>
        </w:rPr>
        <w:t>s</w:t>
      </w:r>
      <w:r w:rsidR="00B276B0">
        <w:rPr>
          <w:rFonts w:eastAsiaTheme="minorEastAsia"/>
          <w:lang w:eastAsia="ja-JP"/>
        </w:rPr>
        <w:t xml:space="preserve"> similar </w:t>
      </w:r>
      <w:r w:rsidR="00695C1F">
        <w:rPr>
          <w:rFonts w:eastAsiaTheme="minorEastAsia"/>
          <w:lang w:eastAsia="ja-JP"/>
        </w:rPr>
        <w:t xml:space="preserve">CG </w:t>
      </w:r>
      <w:r w:rsidR="00B276B0">
        <w:rPr>
          <w:rFonts w:eastAsiaTheme="minorEastAsia"/>
          <w:lang w:eastAsia="ja-JP"/>
        </w:rPr>
        <w:t xml:space="preserve">resource allocation as </w:t>
      </w:r>
      <w:r w:rsidR="00E71868">
        <w:rPr>
          <w:rFonts w:eastAsiaTheme="minorEastAsia"/>
          <w:lang w:eastAsia="ja-JP"/>
        </w:rPr>
        <w:t>PUSCH repetition Type B but doesn’t support PUSCH segmentation.</w:t>
      </w:r>
      <w:r w:rsidR="00695C1F">
        <w:rPr>
          <w:rFonts w:eastAsiaTheme="minorEastAsia"/>
          <w:lang w:eastAsia="ja-JP"/>
        </w:rPr>
        <w:t xml:space="preserve"> If CG resource collide</w:t>
      </w:r>
      <w:r w:rsidR="00971E56">
        <w:rPr>
          <w:rFonts w:eastAsiaTheme="minorEastAsia"/>
          <w:lang w:eastAsia="ja-JP"/>
        </w:rPr>
        <w:t>s</w:t>
      </w:r>
      <w:r w:rsidR="00695C1F">
        <w:rPr>
          <w:rFonts w:eastAsiaTheme="minorEastAsia"/>
          <w:lang w:eastAsia="ja-JP"/>
        </w:rPr>
        <w:t xml:space="preserve"> with </w:t>
      </w:r>
      <w:r w:rsidR="00977389">
        <w:rPr>
          <w:rFonts w:eastAsiaTheme="minorEastAsia"/>
          <w:lang w:eastAsia="ja-JP"/>
        </w:rPr>
        <w:t xml:space="preserve">DL or </w:t>
      </w:r>
      <w:r w:rsidR="00F32DA8">
        <w:rPr>
          <w:rFonts w:eastAsiaTheme="minorEastAsia"/>
          <w:lang w:eastAsia="ja-JP"/>
        </w:rPr>
        <w:t>invalid symbol</w:t>
      </w:r>
      <w:r w:rsidR="0071485F">
        <w:rPr>
          <w:rFonts w:eastAsiaTheme="minorEastAsia"/>
          <w:lang w:eastAsia="ja-JP"/>
        </w:rPr>
        <w:t>s</w:t>
      </w:r>
      <w:r w:rsidR="00F32DA8">
        <w:rPr>
          <w:rFonts w:eastAsiaTheme="minorEastAsia"/>
          <w:lang w:eastAsia="ja-JP"/>
        </w:rPr>
        <w:t xml:space="preserve">, CG-PUSCH </w:t>
      </w:r>
      <w:r w:rsidR="000C34E2">
        <w:rPr>
          <w:rFonts w:eastAsiaTheme="minorEastAsia"/>
          <w:lang w:eastAsia="ja-JP"/>
        </w:rPr>
        <w:t xml:space="preserve">transmission </w:t>
      </w:r>
      <w:r w:rsidR="00DF2F2E">
        <w:rPr>
          <w:rFonts w:eastAsiaTheme="minorEastAsia"/>
          <w:lang w:eastAsia="ja-JP"/>
        </w:rPr>
        <w:t xml:space="preserve">on the CG resource </w:t>
      </w:r>
      <w:r w:rsidR="00B549D1">
        <w:rPr>
          <w:rFonts w:eastAsiaTheme="minorEastAsia"/>
          <w:lang w:eastAsia="ja-JP"/>
        </w:rPr>
        <w:t>must</w:t>
      </w:r>
      <w:r w:rsidR="0071485F">
        <w:rPr>
          <w:rFonts w:eastAsiaTheme="minorEastAsia"/>
          <w:lang w:eastAsia="ja-JP"/>
        </w:rPr>
        <w:t xml:space="preserve"> be</w:t>
      </w:r>
      <w:r w:rsidR="000C34E2">
        <w:rPr>
          <w:rFonts w:eastAsiaTheme="minorEastAsia"/>
          <w:lang w:eastAsia="ja-JP"/>
        </w:rPr>
        <w:t xml:space="preserve"> dropped, which may impact on </w:t>
      </w:r>
      <w:r w:rsidR="0071485F">
        <w:rPr>
          <w:rFonts w:eastAsiaTheme="minorEastAsia"/>
          <w:lang w:eastAsia="ja-JP"/>
        </w:rPr>
        <w:t xml:space="preserve">CG-PUSCH </w:t>
      </w:r>
      <w:r w:rsidR="000C34E2">
        <w:rPr>
          <w:rFonts w:eastAsiaTheme="minorEastAsia"/>
          <w:lang w:eastAsia="ja-JP"/>
        </w:rPr>
        <w:t>reliability.</w:t>
      </w:r>
      <w:r w:rsidR="006A567E">
        <w:rPr>
          <w:rFonts w:eastAsiaTheme="minorEastAsia"/>
          <w:lang w:eastAsia="ja-JP"/>
        </w:rPr>
        <w:t xml:space="preserve"> </w:t>
      </w:r>
      <w:r w:rsidR="00587FDD">
        <w:rPr>
          <w:rFonts w:eastAsiaTheme="minorEastAsia"/>
          <w:lang w:eastAsia="ja-JP"/>
        </w:rPr>
        <w:t>Therefore, PUSCH segmentation should be supported in Rel-17 unlicensed URLLC.</w:t>
      </w:r>
    </w:p>
    <w:p w14:paraId="0F4FE5A6" w14:textId="58A45577" w:rsidR="00E74473" w:rsidRPr="001623C0" w:rsidRDefault="00F65B23" w:rsidP="003D529F">
      <w:pPr>
        <w:rPr>
          <w:rFonts w:eastAsiaTheme="minorEastAsia"/>
          <w:b/>
          <w:bCs/>
          <w:lang w:eastAsia="ja-JP"/>
        </w:rPr>
      </w:pPr>
      <w:r w:rsidRPr="008B2923">
        <w:rPr>
          <w:rFonts w:eastAsiaTheme="minorEastAsia"/>
          <w:b/>
          <w:bCs/>
          <w:lang w:eastAsia="ja-JP"/>
        </w:rPr>
        <w:t xml:space="preserve">Proposal </w:t>
      </w:r>
      <w:r w:rsidR="0064052F">
        <w:rPr>
          <w:rFonts w:eastAsiaTheme="minorEastAsia"/>
          <w:b/>
          <w:bCs/>
          <w:lang w:eastAsia="ja-JP"/>
        </w:rPr>
        <w:t>11</w:t>
      </w:r>
      <w:r w:rsidRPr="008B2923">
        <w:rPr>
          <w:rFonts w:eastAsiaTheme="minorEastAsia"/>
          <w:b/>
          <w:bCs/>
          <w:lang w:eastAsia="ja-JP"/>
        </w:rPr>
        <w:t>:</w:t>
      </w:r>
      <w:r w:rsidR="00D46119" w:rsidRPr="00282896">
        <w:rPr>
          <w:rFonts w:eastAsiaTheme="minorEastAsia"/>
          <w:b/>
          <w:lang w:eastAsia="ja-JP"/>
        </w:rPr>
        <w:t xml:space="preserve"> Rel-17 unlicensed URLLC support</w:t>
      </w:r>
      <w:r w:rsidR="0064052F">
        <w:rPr>
          <w:rFonts w:eastAsiaTheme="minorEastAsia"/>
          <w:b/>
          <w:lang w:eastAsia="ja-JP"/>
        </w:rPr>
        <w:t>s</w:t>
      </w:r>
      <w:r w:rsidR="00D46119" w:rsidRPr="00282896">
        <w:rPr>
          <w:rFonts w:eastAsiaTheme="minorEastAsia"/>
          <w:b/>
          <w:lang w:eastAsia="ja-JP"/>
        </w:rPr>
        <w:t xml:space="preserve"> PUSCH segmentation.</w:t>
      </w:r>
    </w:p>
    <w:p w14:paraId="6F6DF835" w14:textId="77777777" w:rsidR="00716AFA" w:rsidRPr="00B25F91" w:rsidRDefault="00716AFA" w:rsidP="003D529F"/>
    <w:p w14:paraId="7055793C" w14:textId="6326CC46" w:rsidR="00794E52" w:rsidRPr="00794E52" w:rsidRDefault="00E4301F" w:rsidP="000A58BB">
      <w:pPr>
        <w:pStyle w:val="Heading2"/>
        <w:numPr>
          <w:ilvl w:val="1"/>
          <w:numId w:val="5"/>
        </w:numPr>
        <w:rPr>
          <w:lang w:eastAsia="zh-CN"/>
        </w:rPr>
      </w:pPr>
      <w:r w:rsidRPr="001623C0">
        <w:rPr>
          <w:lang w:eastAsia="zh-CN"/>
        </w:rPr>
        <w:t>CG-Downlink feedback information (DFI)</w:t>
      </w:r>
    </w:p>
    <w:p w14:paraId="495BF2CB" w14:textId="24024012" w:rsidR="00C23851" w:rsidRPr="00D24C02" w:rsidRDefault="00F972B3" w:rsidP="008A5A51">
      <w:pPr>
        <w:jc w:val="both"/>
        <w:rPr>
          <w:rFonts w:eastAsiaTheme="minorEastAsia"/>
          <w:lang w:eastAsia="ja-JP"/>
        </w:rPr>
      </w:pPr>
      <w:r w:rsidRPr="005223C4">
        <w:rPr>
          <w:rFonts w:eastAsiaTheme="minorEastAsia"/>
          <w:lang w:eastAsia="ja-JP"/>
        </w:rPr>
        <w:t xml:space="preserve">Since </w:t>
      </w:r>
      <w:r>
        <w:rPr>
          <w:rFonts w:eastAsiaTheme="minorEastAsia"/>
          <w:lang w:eastAsia="ja-JP"/>
        </w:rPr>
        <w:t xml:space="preserve">Rel-16 URLLC doesn’t support CG-DFI, </w:t>
      </w:r>
      <w:r w:rsidR="00106E4E">
        <w:rPr>
          <w:rFonts w:eastAsiaTheme="minorEastAsia"/>
          <w:lang w:eastAsia="ja-JP"/>
        </w:rPr>
        <w:t>UE assume</w:t>
      </w:r>
      <w:r w:rsidR="00CB1E0C">
        <w:rPr>
          <w:rFonts w:eastAsiaTheme="minorEastAsia"/>
          <w:lang w:eastAsia="ja-JP"/>
        </w:rPr>
        <w:t>s</w:t>
      </w:r>
      <w:r w:rsidR="00106E4E">
        <w:rPr>
          <w:rFonts w:eastAsiaTheme="minorEastAsia"/>
          <w:lang w:eastAsia="ja-JP"/>
        </w:rPr>
        <w:t xml:space="preserve"> ACK </w:t>
      </w:r>
      <w:r w:rsidR="00156E9C">
        <w:rPr>
          <w:rFonts w:eastAsiaTheme="minorEastAsia"/>
          <w:lang w:eastAsia="ja-JP"/>
        </w:rPr>
        <w:t xml:space="preserve">for </w:t>
      </w:r>
      <w:r w:rsidR="00976D93">
        <w:rPr>
          <w:rFonts w:eastAsiaTheme="minorEastAsia"/>
          <w:lang w:eastAsia="ja-JP"/>
        </w:rPr>
        <w:t xml:space="preserve">CG-PUSCH </w:t>
      </w:r>
      <w:r w:rsidR="00106E4E">
        <w:rPr>
          <w:rFonts w:eastAsiaTheme="minorEastAsia"/>
          <w:lang w:eastAsia="ja-JP"/>
        </w:rPr>
        <w:t xml:space="preserve">unless UL grant </w:t>
      </w:r>
      <w:r w:rsidR="00976D93">
        <w:rPr>
          <w:rFonts w:eastAsiaTheme="minorEastAsia"/>
          <w:lang w:eastAsia="ja-JP"/>
        </w:rPr>
        <w:t xml:space="preserve">corresponding to the CG-PUSCH </w:t>
      </w:r>
      <w:r w:rsidR="00106E4E">
        <w:rPr>
          <w:rFonts w:eastAsiaTheme="minorEastAsia"/>
          <w:lang w:eastAsia="ja-JP"/>
        </w:rPr>
        <w:t>is received</w:t>
      </w:r>
      <w:r>
        <w:rPr>
          <w:rFonts w:eastAsiaTheme="minorEastAsia"/>
          <w:lang w:eastAsia="ja-JP"/>
        </w:rPr>
        <w:t>. On the other hand, Rel-16 NR-U support</w:t>
      </w:r>
      <w:r w:rsidR="00471F15">
        <w:rPr>
          <w:rFonts w:eastAsiaTheme="minorEastAsia"/>
          <w:lang w:eastAsia="ja-JP"/>
        </w:rPr>
        <w:t>s</w:t>
      </w:r>
      <w:r>
        <w:rPr>
          <w:rFonts w:eastAsiaTheme="minorEastAsia"/>
          <w:lang w:eastAsia="ja-JP"/>
        </w:rPr>
        <w:t xml:space="preserve"> CG-DFI. </w:t>
      </w:r>
      <w:r w:rsidR="00CB1E0C">
        <w:rPr>
          <w:rFonts w:eastAsiaTheme="minorEastAsia"/>
          <w:lang w:eastAsia="ja-JP"/>
        </w:rPr>
        <w:t xml:space="preserve">UE assumes NACK </w:t>
      </w:r>
      <w:r w:rsidR="00976D93">
        <w:rPr>
          <w:rFonts w:eastAsiaTheme="minorEastAsia"/>
          <w:lang w:eastAsia="ja-JP"/>
        </w:rPr>
        <w:t xml:space="preserve">for the CG-PUSCH </w:t>
      </w:r>
      <w:r w:rsidR="00CB1E0C">
        <w:rPr>
          <w:rFonts w:eastAsiaTheme="minorEastAsia"/>
          <w:lang w:eastAsia="ja-JP"/>
        </w:rPr>
        <w:t>if CG-DFI is not receive</w:t>
      </w:r>
      <w:r w:rsidR="009A25EE">
        <w:rPr>
          <w:rFonts w:eastAsiaTheme="minorEastAsia"/>
          <w:lang w:eastAsia="ja-JP"/>
        </w:rPr>
        <w:t xml:space="preserve">d </w:t>
      </w:r>
      <w:r w:rsidR="00A81F16">
        <w:rPr>
          <w:rFonts w:eastAsiaTheme="minorEastAsia"/>
          <w:lang w:eastAsia="ja-JP"/>
        </w:rPr>
        <w:t>until</w:t>
      </w:r>
      <w:r w:rsidR="009A25EE">
        <w:rPr>
          <w:rFonts w:eastAsiaTheme="minorEastAsia"/>
          <w:lang w:eastAsia="ja-JP"/>
        </w:rPr>
        <w:t xml:space="preserve"> </w:t>
      </w:r>
      <w:r w:rsidR="00576DCA">
        <w:rPr>
          <w:rFonts w:eastAsiaTheme="minorEastAsia"/>
          <w:lang w:eastAsia="ja-JP"/>
        </w:rPr>
        <w:t xml:space="preserve">CG </w:t>
      </w:r>
      <w:r w:rsidR="009A25EE">
        <w:rPr>
          <w:rFonts w:eastAsiaTheme="minorEastAsia"/>
          <w:lang w:eastAsia="ja-JP"/>
        </w:rPr>
        <w:t xml:space="preserve">retransmission timer </w:t>
      </w:r>
      <w:r w:rsidR="00764858">
        <w:rPr>
          <w:rFonts w:eastAsiaTheme="minorEastAsia"/>
          <w:lang w:eastAsia="ja-JP"/>
        </w:rPr>
        <w:t xml:space="preserve">corresponding to the CG-PUSCH </w:t>
      </w:r>
      <w:r w:rsidR="009A25EE">
        <w:rPr>
          <w:rFonts w:eastAsiaTheme="minorEastAsia"/>
          <w:lang w:eastAsia="ja-JP"/>
        </w:rPr>
        <w:t>expire</w:t>
      </w:r>
      <w:r w:rsidR="00A81F16">
        <w:rPr>
          <w:rFonts w:eastAsiaTheme="minorEastAsia"/>
          <w:lang w:eastAsia="ja-JP"/>
        </w:rPr>
        <w:t>s</w:t>
      </w:r>
      <w:r w:rsidR="00005DB5">
        <w:rPr>
          <w:rFonts w:eastAsiaTheme="minorEastAsia"/>
          <w:lang w:eastAsia="ja-JP"/>
        </w:rPr>
        <w:t>.</w:t>
      </w:r>
      <w:r w:rsidR="009A25EE">
        <w:rPr>
          <w:rFonts w:eastAsiaTheme="minorEastAsia"/>
          <w:lang w:eastAsia="ja-JP"/>
        </w:rPr>
        <w:t xml:space="preserve"> </w:t>
      </w:r>
      <w:r w:rsidR="0040190B">
        <w:rPr>
          <w:rFonts w:eastAsiaTheme="minorEastAsia"/>
          <w:lang w:eastAsia="ja-JP"/>
        </w:rPr>
        <w:t xml:space="preserve">Another </w:t>
      </w:r>
      <w:r w:rsidR="0051696E">
        <w:rPr>
          <w:rFonts w:eastAsiaTheme="minorEastAsia"/>
          <w:lang w:eastAsia="ja-JP"/>
        </w:rPr>
        <w:t xml:space="preserve">benefit of DFI is </w:t>
      </w:r>
      <w:r w:rsidR="006D01A3">
        <w:rPr>
          <w:rFonts w:eastAsiaTheme="minorEastAsia"/>
          <w:lang w:eastAsia="ja-JP"/>
        </w:rPr>
        <w:t xml:space="preserve">early </w:t>
      </w:r>
      <w:r w:rsidR="0051696E">
        <w:rPr>
          <w:rFonts w:eastAsiaTheme="minorEastAsia"/>
          <w:lang w:eastAsia="ja-JP"/>
        </w:rPr>
        <w:t>termination of the CG-PUSCH</w:t>
      </w:r>
      <w:r w:rsidR="005C7C05">
        <w:rPr>
          <w:rFonts w:eastAsiaTheme="minorEastAsia"/>
          <w:lang w:eastAsia="ja-JP"/>
        </w:rPr>
        <w:t xml:space="preserve"> repetition</w:t>
      </w:r>
      <w:r w:rsidR="0051696E">
        <w:rPr>
          <w:rFonts w:eastAsiaTheme="minorEastAsia"/>
          <w:lang w:eastAsia="ja-JP"/>
        </w:rPr>
        <w:t xml:space="preserve">. </w:t>
      </w:r>
      <w:r w:rsidR="00413511">
        <w:rPr>
          <w:rFonts w:eastAsiaTheme="minorEastAsia"/>
          <w:lang w:eastAsia="ja-JP"/>
        </w:rPr>
        <w:t xml:space="preserve">If </w:t>
      </w:r>
      <w:r>
        <w:rPr>
          <w:rFonts w:eastAsiaTheme="minorEastAsia"/>
          <w:lang w:eastAsia="ja-JP"/>
        </w:rPr>
        <w:t xml:space="preserve">ACK for the </w:t>
      </w:r>
      <w:r w:rsidR="00413511">
        <w:rPr>
          <w:rFonts w:eastAsiaTheme="minorEastAsia"/>
          <w:lang w:eastAsia="ja-JP"/>
        </w:rPr>
        <w:t xml:space="preserve">early </w:t>
      </w:r>
      <w:r>
        <w:rPr>
          <w:rFonts w:eastAsiaTheme="minorEastAsia"/>
          <w:lang w:eastAsia="ja-JP"/>
        </w:rPr>
        <w:t xml:space="preserve">PUSCH </w:t>
      </w:r>
      <w:r w:rsidR="006D0FCE">
        <w:rPr>
          <w:rFonts w:eastAsiaTheme="minorEastAsia"/>
          <w:lang w:eastAsia="ja-JP"/>
        </w:rPr>
        <w:t xml:space="preserve">is </w:t>
      </w:r>
      <w:r>
        <w:rPr>
          <w:rFonts w:eastAsiaTheme="minorEastAsia"/>
          <w:lang w:eastAsia="ja-JP"/>
        </w:rPr>
        <w:t>indicated</w:t>
      </w:r>
      <w:r w:rsidR="00315418">
        <w:rPr>
          <w:rFonts w:eastAsiaTheme="minorEastAsia"/>
          <w:lang w:eastAsia="ja-JP"/>
        </w:rPr>
        <w:t xml:space="preserve"> by CG-DFI</w:t>
      </w:r>
      <w:r w:rsidR="003365EF" w:rsidRPr="003365EF">
        <w:rPr>
          <w:rFonts w:eastAsiaTheme="minorEastAsia"/>
          <w:lang w:eastAsia="ja-JP"/>
        </w:rPr>
        <w:t xml:space="preserve"> </w:t>
      </w:r>
      <w:r w:rsidR="003365EF">
        <w:rPr>
          <w:rFonts w:eastAsiaTheme="minorEastAsia"/>
          <w:lang w:eastAsia="ja-JP"/>
        </w:rPr>
        <w:t>in the middle of the CG-PUSCH repetition</w:t>
      </w:r>
      <w:r w:rsidR="006D0FCE">
        <w:rPr>
          <w:rFonts w:eastAsiaTheme="minorEastAsia"/>
          <w:lang w:eastAsia="ja-JP"/>
        </w:rPr>
        <w:t>,</w:t>
      </w:r>
      <w:r>
        <w:rPr>
          <w:rFonts w:eastAsiaTheme="minorEastAsia"/>
          <w:lang w:eastAsia="ja-JP"/>
        </w:rPr>
        <w:t xml:space="preserve"> the </w:t>
      </w:r>
      <w:r w:rsidR="00F40B2D">
        <w:rPr>
          <w:rFonts w:eastAsiaTheme="minorEastAsia"/>
          <w:lang w:eastAsia="ja-JP"/>
        </w:rPr>
        <w:t xml:space="preserve">remaining </w:t>
      </w:r>
      <w:r w:rsidR="00DA4700">
        <w:rPr>
          <w:rFonts w:eastAsiaTheme="minorEastAsia"/>
          <w:lang w:eastAsia="ja-JP"/>
        </w:rPr>
        <w:t>CG-</w:t>
      </w:r>
      <w:r>
        <w:rPr>
          <w:rFonts w:eastAsiaTheme="minorEastAsia"/>
          <w:lang w:eastAsia="ja-JP"/>
        </w:rPr>
        <w:t xml:space="preserve">PUSCH </w:t>
      </w:r>
      <w:r w:rsidR="00F40B2D">
        <w:rPr>
          <w:rFonts w:eastAsiaTheme="minorEastAsia"/>
          <w:lang w:eastAsia="ja-JP"/>
        </w:rPr>
        <w:t xml:space="preserve">transmission in the </w:t>
      </w:r>
      <w:r w:rsidR="005C7C05">
        <w:rPr>
          <w:rFonts w:eastAsiaTheme="minorEastAsia"/>
          <w:lang w:eastAsia="ja-JP"/>
        </w:rPr>
        <w:t>repetition can be terminated</w:t>
      </w:r>
      <w:r>
        <w:rPr>
          <w:rFonts w:eastAsiaTheme="minorEastAsia"/>
          <w:lang w:eastAsia="ja-JP"/>
        </w:rPr>
        <w:t>.</w:t>
      </w:r>
    </w:p>
    <w:p w14:paraId="21D9B744" w14:textId="4E208D7A" w:rsidR="009604BE" w:rsidRPr="001623C0" w:rsidRDefault="00A6764B" w:rsidP="009604BE">
      <w:pPr>
        <w:rPr>
          <w:rFonts w:eastAsiaTheme="minorEastAsia"/>
          <w:b/>
          <w:bCs/>
          <w:lang w:eastAsia="ja-JP"/>
        </w:rPr>
      </w:pPr>
      <w:r>
        <w:rPr>
          <w:rFonts w:eastAsiaTheme="minorEastAsia" w:hint="eastAsia"/>
          <w:b/>
          <w:bCs/>
          <w:lang w:eastAsia="ja-JP"/>
        </w:rPr>
        <w:t>Proposal</w:t>
      </w:r>
      <w:r w:rsidR="009604BE" w:rsidRPr="001623C0">
        <w:rPr>
          <w:rFonts w:eastAsiaTheme="minorEastAsia"/>
          <w:b/>
          <w:bCs/>
          <w:lang w:eastAsia="ja-JP"/>
        </w:rPr>
        <w:t xml:space="preserve"> </w:t>
      </w:r>
      <w:r w:rsidR="006D01A3">
        <w:rPr>
          <w:rFonts w:eastAsiaTheme="minorEastAsia"/>
          <w:b/>
          <w:bCs/>
          <w:lang w:eastAsia="ja-JP"/>
        </w:rPr>
        <w:t>12</w:t>
      </w:r>
      <w:r w:rsidR="009604BE" w:rsidRPr="001623C0">
        <w:rPr>
          <w:rFonts w:eastAsiaTheme="minorEastAsia"/>
          <w:b/>
          <w:bCs/>
          <w:lang w:eastAsia="ja-JP"/>
        </w:rPr>
        <w:t>: Rel-17 unlicensed URLLC support</w:t>
      </w:r>
      <w:r w:rsidR="006D01A3">
        <w:rPr>
          <w:rFonts w:eastAsiaTheme="minorEastAsia"/>
          <w:b/>
          <w:bCs/>
          <w:lang w:eastAsia="ja-JP"/>
        </w:rPr>
        <w:t>s</w:t>
      </w:r>
      <w:r w:rsidR="009604BE" w:rsidRPr="001623C0">
        <w:rPr>
          <w:rFonts w:eastAsiaTheme="minorEastAsia"/>
          <w:b/>
          <w:bCs/>
          <w:lang w:eastAsia="ja-JP"/>
        </w:rPr>
        <w:t xml:space="preserve"> CG-</w:t>
      </w:r>
      <w:r w:rsidR="00282896">
        <w:rPr>
          <w:rFonts w:eastAsiaTheme="minorEastAsia"/>
          <w:b/>
          <w:bCs/>
          <w:lang w:eastAsia="ja-JP"/>
        </w:rPr>
        <w:t>DFI</w:t>
      </w:r>
      <w:r w:rsidR="009604BE" w:rsidRPr="001623C0">
        <w:rPr>
          <w:rFonts w:eastAsiaTheme="minorEastAsia"/>
          <w:b/>
          <w:bCs/>
          <w:lang w:eastAsia="ja-JP"/>
        </w:rPr>
        <w:t>.</w:t>
      </w:r>
    </w:p>
    <w:p w14:paraId="6FDE3D05" w14:textId="77777777" w:rsidR="009604BE" w:rsidRPr="00282896" w:rsidRDefault="009604BE" w:rsidP="003D529F"/>
    <w:p w14:paraId="12EA6B07" w14:textId="5785713C" w:rsidR="00794E52" w:rsidRPr="00794E52" w:rsidRDefault="00DC7ACB" w:rsidP="000A58BB">
      <w:pPr>
        <w:pStyle w:val="Heading2"/>
        <w:numPr>
          <w:ilvl w:val="1"/>
          <w:numId w:val="5"/>
        </w:numPr>
        <w:rPr>
          <w:lang w:eastAsia="zh-CN"/>
        </w:rPr>
      </w:pPr>
      <w:r w:rsidRPr="001623C0">
        <w:rPr>
          <w:lang w:eastAsia="zh-CN"/>
        </w:rPr>
        <w:t>CG Re-transmission timer</w:t>
      </w:r>
    </w:p>
    <w:p w14:paraId="61EB7AFA" w14:textId="292F8D62" w:rsidR="009604BE" w:rsidRPr="001623C0" w:rsidRDefault="00576DCA" w:rsidP="008A5A51">
      <w:pPr>
        <w:jc w:val="both"/>
        <w:rPr>
          <w:rFonts w:eastAsiaTheme="minorEastAsia"/>
          <w:lang w:eastAsia="ja-JP"/>
        </w:rPr>
      </w:pPr>
      <w:r>
        <w:rPr>
          <w:rFonts w:eastAsiaTheme="minorEastAsia"/>
          <w:lang w:eastAsia="ja-JP"/>
        </w:rPr>
        <w:t>Rel-16 URLLC doesn’t support CG retransmission</w:t>
      </w:r>
      <w:r w:rsidR="00DB3D06">
        <w:rPr>
          <w:rFonts w:eastAsiaTheme="minorEastAsia"/>
          <w:lang w:eastAsia="ja-JP"/>
        </w:rPr>
        <w:t xml:space="preserve"> timer, while Rel-16 NR-U support</w:t>
      </w:r>
      <w:r w:rsidR="00AA116D">
        <w:rPr>
          <w:rFonts w:eastAsiaTheme="minorEastAsia"/>
          <w:lang w:eastAsia="ja-JP"/>
        </w:rPr>
        <w:t>s</w:t>
      </w:r>
      <w:r w:rsidR="00DB3D06">
        <w:rPr>
          <w:rFonts w:eastAsiaTheme="minorEastAsia"/>
          <w:lang w:eastAsia="ja-JP"/>
        </w:rPr>
        <w:t xml:space="preserve"> CG retransmission timer. In RAN1#102e, it has been agreed that </w:t>
      </w:r>
      <w:r w:rsidR="00DB3D06" w:rsidRPr="00DB3D06">
        <w:rPr>
          <w:rFonts w:eastAsiaTheme="minorEastAsia"/>
          <w:lang w:eastAsia="ja-JP"/>
        </w:rPr>
        <w:t>configuration of (</w:t>
      </w:r>
      <w:r w:rsidR="00DB3D06" w:rsidRPr="001623C0">
        <w:rPr>
          <w:rFonts w:eastAsiaTheme="minorEastAsia"/>
          <w:i/>
          <w:iCs/>
          <w:lang w:eastAsia="ja-JP"/>
        </w:rPr>
        <w:t>cg-RetransmissionTimer</w:t>
      </w:r>
      <w:r w:rsidR="00DB3D06" w:rsidRPr="00DB3D06">
        <w:rPr>
          <w:rFonts w:eastAsiaTheme="minorEastAsia"/>
          <w:lang w:eastAsia="ja-JP"/>
        </w:rPr>
        <w:t>) is not mandated at least for FBE.</w:t>
      </w:r>
      <w:r w:rsidR="009A53AE">
        <w:rPr>
          <w:rFonts w:eastAsiaTheme="minorEastAsia"/>
          <w:lang w:eastAsia="ja-JP"/>
        </w:rPr>
        <w:t xml:space="preserve"> </w:t>
      </w:r>
      <w:r w:rsidR="1ECBA915" w:rsidRPr="298CD048">
        <w:rPr>
          <w:rFonts w:eastAsiaTheme="minorEastAsia"/>
          <w:lang w:eastAsia="ja-JP"/>
        </w:rPr>
        <w:t>The</w:t>
      </w:r>
      <w:r w:rsidR="00220776">
        <w:rPr>
          <w:rFonts w:eastAsiaTheme="minorEastAsia"/>
          <w:lang w:eastAsia="ja-JP"/>
        </w:rPr>
        <w:t xml:space="preserve"> discussion point seems </w:t>
      </w:r>
      <w:r w:rsidR="26C5C181" w:rsidRPr="298CD048">
        <w:rPr>
          <w:rFonts w:eastAsiaTheme="minorEastAsia"/>
          <w:lang w:eastAsia="ja-JP"/>
        </w:rPr>
        <w:t xml:space="preserve">only </w:t>
      </w:r>
      <w:r w:rsidR="00220776">
        <w:rPr>
          <w:rFonts w:eastAsiaTheme="minorEastAsia"/>
          <w:lang w:eastAsia="ja-JP"/>
        </w:rPr>
        <w:t xml:space="preserve">whether </w:t>
      </w:r>
      <w:r w:rsidR="00DD2D5A" w:rsidRPr="00DD2D5A">
        <w:rPr>
          <w:rFonts w:eastAsiaTheme="minorEastAsia"/>
          <w:lang w:eastAsia="ja-JP"/>
        </w:rPr>
        <w:t>configuration of (</w:t>
      </w:r>
      <w:r w:rsidR="00DD2D5A" w:rsidRPr="001623C0">
        <w:rPr>
          <w:rFonts w:eastAsiaTheme="minorEastAsia"/>
          <w:i/>
          <w:iCs/>
          <w:lang w:eastAsia="ja-JP"/>
        </w:rPr>
        <w:t>cg-RetransmissionTimer</w:t>
      </w:r>
      <w:r w:rsidR="00DD2D5A" w:rsidRPr="00DD2D5A">
        <w:rPr>
          <w:rFonts w:eastAsiaTheme="minorEastAsia"/>
          <w:lang w:eastAsia="ja-JP"/>
        </w:rPr>
        <w:t xml:space="preserve">) is not mandated for </w:t>
      </w:r>
      <w:r w:rsidR="00DD2D5A">
        <w:rPr>
          <w:rFonts w:eastAsiaTheme="minorEastAsia"/>
          <w:lang w:eastAsia="ja-JP"/>
        </w:rPr>
        <w:t>LBE.</w:t>
      </w:r>
      <w:r w:rsidR="00DD2D5A" w:rsidRPr="00DD2D5A">
        <w:rPr>
          <w:rFonts w:eastAsiaTheme="minorEastAsia"/>
          <w:lang w:eastAsia="ja-JP"/>
        </w:rPr>
        <w:t xml:space="preserve"> </w:t>
      </w:r>
      <w:r w:rsidR="00DD2D5A">
        <w:rPr>
          <w:rFonts w:eastAsiaTheme="minorEastAsia"/>
          <w:lang w:eastAsia="ja-JP"/>
        </w:rPr>
        <w:t>However, the motivation to operate URLLC using LBE</w:t>
      </w:r>
      <w:r w:rsidR="00E45D3A">
        <w:rPr>
          <w:rFonts w:eastAsiaTheme="minorEastAsia"/>
          <w:lang w:eastAsia="ja-JP"/>
        </w:rPr>
        <w:t xml:space="preserve"> is not clear</w:t>
      </w:r>
      <w:r w:rsidR="00DD2D5A">
        <w:rPr>
          <w:rFonts w:eastAsiaTheme="minorEastAsia"/>
          <w:lang w:eastAsia="ja-JP"/>
        </w:rPr>
        <w:t xml:space="preserve">. </w:t>
      </w:r>
      <w:r w:rsidR="00804FDD">
        <w:rPr>
          <w:rFonts w:eastAsiaTheme="minorEastAsia"/>
          <w:lang w:eastAsia="ja-JP"/>
        </w:rPr>
        <w:t>Therefore, w</w:t>
      </w:r>
      <w:r w:rsidR="009A53AE">
        <w:rPr>
          <w:rFonts w:eastAsiaTheme="minorEastAsia"/>
          <w:lang w:eastAsia="ja-JP"/>
        </w:rPr>
        <w:t>e don’t need to</w:t>
      </w:r>
      <w:r w:rsidR="00C87354" w:rsidRPr="00C87354">
        <w:rPr>
          <w:rFonts w:eastAsiaTheme="minorEastAsia"/>
          <w:lang w:eastAsia="ja-JP"/>
        </w:rPr>
        <w:t xml:space="preserve"> </w:t>
      </w:r>
      <w:r w:rsidR="00C87354">
        <w:rPr>
          <w:rFonts w:eastAsiaTheme="minorEastAsia"/>
          <w:lang w:eastAsia="ja-JP"/>
        </w:rPr>
        <w:t>further</w:t>
      </w:r>
      <w:r w:rsidR="009A53AE">
        <w:rPr>
          <w:rFonts w:eastAsiaTheme="minorEastAsia"/>
          <w:lang w:eastAsia="ja-JP"/>
        </w:rPr>
        <w:t xml:space="preserve"> discuss harmonisation for this feature.</w:t>
      </w:r>
    </w:p>
    <w:p w14:paraId="389DCEEC" w14:textId="7334DB6C" w:rsidR="00DC7ACB" w:rsidRPr="001623C0" w:rsidRDefault="00DC7ACB" w:rsidP="00DC7ACB">
      <w:pPr>
        <w:rPr>
          <w:rFonts w:eastAsiaTheme="minorEastAsia"/>
          <w:b/>
          <w:bCs/>
          <w:lang w:eastAsia="ja-JP"/>
        </w:rPr>
      </w:pPr>
      <w:r w:rsidRPr="001623C0">
        <w:rPr>
          <w:rFonts w:eastAsiaTheme="minorEastAsia"/>
          <w:b/>
          <w:bCs/>
          <w:lang w:eastAsia="ja-JP"/>
        </w:rPr>
        <w:t xml:space="preserve">Observation </w:t>
      </w:r>
      <w:r w:rsidR="008A5A51">
        <w:rPr>
          <w:rFonts w:eastAsiaTheme="minorEastAsia"/>
          <w:b/>
          <w:bCs/>
          <w:lang w:eastAsia="ja-JP"/>
        </w:rPr>
        <w:t>5</w:t>
      </w:r>
      <w:r w:rsidRPr="001623C0">
        <w:rPr>
          <w:rFonts w:eastAsiaTheme="minorEastAsia"/>
          <w:b/>
          <w:bCs/>
          <w:lang w:eastAsia="ja-JP"/>
        </w:rPr>
        <w:t xml:space="preserve">: </w:t>
      </w:r>
      <w:r w:rsidR="00374486" w:rsidRPr="001623C0">
        <w:rPr>
          <w:rFonts w:eastAsiaTheme="minorEastAsia"/>
          <w:b/>
          <w:bCs/>
          <w:lang w:eastAsia="ja-JP"/>
        </w:rPr>
        <w:t>I</w:t>
      </w:r>
      <w:r w:rsidR="00D12C14" w:rsidRPr="001623C0">
        <w:rPr>
          <w:rFonts w:eastAsiaTheme="minorEastAsia"/>
          <w:b/>
          <w:bCs/>
          <w:lang w:eastAsia="ja-JP"/>
        </w:rPr>
        <w:t xml:space="preserve">t has been agreed </w:t>
      </w:r>
      <w:r w:rsidR="00374486" w:rsidRPr="001623C0">
        <w:rPr>
          <w:rFonts w:eastAsiaTheme="minorEastAsia"/>
          <w:b/>
          <w:bCs/>
          <w:lang w:eastAsia="ja-JP"/>
        </w:rPr>
        <w:t xml:space="preserve">in RAN1#102e </w:t>
      </w:r>
      <w:r w:rsidR="00D12C14" w:rsidRPr="001623C0">
        <w:rPr>
          <w:rFonts w:eastAsiaTheme="minorEastAsia"/>
          <w:b/>
          <w:bCs/>
          <w:lang w:eastAsia="ja-JP"/>
        </w:rPr>
        <w:t>that configuration of (</w:t>
      </w:r>
      <w:r w:rsidR="00D12C14" w:rsidRPr="001623C0">
        <w:rPr>
          <w:rFonts w:eastAsiaTheme="minorEastAsia"/>
          <w:b/>
          <w:bCs/>
          <w:i/>
          <w:iCs/>
          <w:lang w:eastAsia="ja-JP"/>
        </w:rPr>
        <w:t>cg-RetransmissionTimer</w:t>
      </w:r>
      <w:r w:rsidR="00D12C14" w:rsidRPr="001623C0">
        <w:rPr>
          <w:rFonts w:eastAsiaTheme="minorEastAsia"/>
          <w:b/>
          <w:bCs/>
          <w:lang w:eastAsia="ja-JP"/>
        </w:rPr>
        <w:t xml:space="preserve">) is </w:t>
      </w:r>
      <w:r w:rsidR="00060A19">
        <w:rPr>
          <w:rFonts w:eastAsiaTheme="minorEastAsia"/>
          <w:b/>
          <w:bCs/>
          <w:lang w:eastAsia="ja-JP"/>
        </w:rPr>
        <w:t xml:space="preserve">not </w:t>
      </w:r>
      <w:r w:rsidR="00D12C14" w:rsidRPr="001623C0">
        <w:rPr>
          <w:rFonts w:eastAsiaTheme="minorEastAsia"/>
          <w:b/>
          <w:bCs/>
          <w:lang w:eastAsia="ja-JP"/>
        </w:rPr>
        <w:t>mandated</w:t>
      </w:r>
      <w:r w:rsidR="00374486" w:rsidRPr="001623C0">
        <w:rPr>
          <w:rFonts w:eastAsiaTheme="minorEastAsia"/>
          <w:b/>
          <w:bCs/>
          <w:lang w:eastAsia="ja-JP"/>
        </w:rPr>
        <w:t xml:space="preserve"> at least for FBE.</w:t>
      </w:r>
      <w:r w:rsidR="00A21A9A">
        <w:rPr>
          <w:rFonts w:eastAsiaTheme="minorEastAsia"/>
          <w:b/>
          <w:bCs/>
          <w:lang w:eastAsia="ja-JP"/>
        </w:rPr>
        <w:t xml:space="preserve"> </w:t>
      </w:r>
      <w:r w:rsidR="00DC7E67">
        <w:rPr>
          <w:rFonts w:eastAsiaTheme="minorEastAsia"/>
          <w:b/>
          <w:bCs/>
          <w:lang w:eastAsia="ja-JP"/>
        </w:rPr>
        <w:t xml:space="preserve">There is no strong motivation to apply </w:t>
      </w:r>
      <w:r w:rsidR="00A21A9A">
        <w:rPr>
          <w:rFonts w:eastAsiaTheme="minorEastAsia"/>
          <w:b/>
          <w:bCs/>
          <w:lang w:eastAsia="ja-JP"/>
        </w:rPr>
        <w:t>it for LBE.</w:t>
      </w:r>
    </w:p>
    <w:p w14:paraId="028E01DE" w14:textId="77777777" w:rsidR="00DC7ACB" w:rsidRPr="00DC7E67" w:rsidRDefault="00DC7ACB" w:rsidP="003D529F"/>
    <w:p w14:paraId="38A7AFB5" w14:textId="34D4A16D" w:rsidR="00794E52" w:rsidRPr="00794E52" w:rsidRDefault="00D35132" w:rsidP="000A58BB">
      <w:pPr>
        <w:pStyle w:val="Heading2"/>
        <w:numPr>
          <w:ilvl w:val="1"/>
          <w:numId w:val="5"/>
        </w:numPr>
        <w:rPr>
          <w:lang w:eastAsia="zh-CN"/>
        </w:rPr>
      </w:pPr>
      <w:r w:rsidRPr="001623C0">
        <w:rPr>
          <w:lang w:eastAsia="zh-CN"/>
        </w:rPr>
        <w:lastRenderedPageBreak/>
        <w:t>CG Re-transmission scheme</w:t>
      </w:r>
    </w:p>
    <w:p w14:paraId="491F1978" w14:textId="669991B6" w:rsidR="00D35132" w:rsidRPr="001623C0" w:rsidRDefault="00834E64" w:rsidP="008A5A51">
      <w:pPr>
        <w:jc w:val="both"/>
        <w:rPr>
          <w:rFonts w:eastAsiaTheme="minorEastAsia"/>
          <w:lang w:eastAsia="ja-JP"/>
        </w:rPr>
      </w:pPr>
      <w:r>
        <w:rPr>
          <w:rFonts w:eastAsiaTheme="minorEastAsia"/>
          <w:lang w:eastAsia="ja-JP"/>
        </w:rPr>
        <w:t xml:space="preserve">In Rel-16 URLLC, since CG-DFI is not supported, </w:t>
      </w:r>
      <w:r w:rsidR="00B659C7">
        <w:rPr>
          <w:rFonts w:eastAsiaTheme="minorEastAsia"/>
          <w:lang w:eastAsia="ja-JP"/>
        </w:rPr>
        <w:t xml:space="preserve">retransmission </w:t>
      </w:r>
      <w:r w:rsidR="00D14327">
        <w:rPr>
          <w:rFonts w:eastAsiaTheme="minorEastAsia"/>
          <w:lang w:eastAsia="ja-JP"/>
        </w:rPr>
        <w:t>of CG-PUSCH is only allowed when UL grant corresponding the CG-PUSCH is received.</w:t>
      </w:r>
      <w:r w:rsidR="00C06375">
        <w:rPr>
          <w:rFonts w:eastAsiaTheme="minorEastAsia"/>
          <w:lang w:eastAsia="ja-JP"/>
        </w:rPr>
        <w:t xml:space="preserve"> On the other hand, in Rel-16 NR-U, CG-DFI and CG retransmission timer are supported</w:t>
      </w:r>
      <w:r w:rsidR="00085823">
        <w:rPr>
          <w:rFonts w:eastAsiaTheme="minorEastAsia"/>
          <w:lang w:eastAsia="ja-JP"/>
        </w:rPr>
        <w:t>, automatic retransmission of the CG-PUSCH is supported.</w:t>
      </w:r>
      <w:r w:rsidR="00AA62B6">
        <w:rPr>
          <w:rFonts w:eastAsiaTheme="minorEastAsia"/>
          <w:lang w:eastAsia="ja-JP"/>
        </w:rPr>
        <w:t xml:space="preserve"> </w:t>
      </w:r>
      <w:r w:rsidR="008F6008">
        <w:rPr>
          <w:rFonts w:eastAsiaTheme="minorEastAsia"/>
          <w:lang w:eastAsia="ja-JP"/>
        </w:rPr>
        <w:t xml:space="preserve">It would be beneficial in URLLC to support automatic retransmission on the same or different CG </w:t>
      </w:r>
      <w:r w:rsidR="00A25A20">
        <w:rPr>
          <w:rFonts w:eastAsiaTheme="minorEastAsia"/>
          <w:lang w:eastAsia="ja-JP"/>
        </w:rPr>
        <w:t>configuration</w:t>
      </w:r>
      <w:r w:rsidR="00DC7896">
        <w:rPr>
          <w:rFonts w:eastAsiaTheme="minorEastAsia"/>
          <w:lang w:eastAsia="ja-JP"/>
        </w:rPr>
        <w:t>,</w:t>
      </w:r>
      <w:r w:rsidR="00F90621">
        <w:rPr>
          <w:rFonts w:eastAsiaTheme="minorEastAsia"/>
          <w:lang w:eastAsia="ja-JP"/>
        </w:rPr>
        <w:t xml:space="preserve"> since it </w:t>
      </w:r>
      <w:r w:rsidR="00080250">
        <w:rPr>
          <w:rFonts w:eastAsiaTheme="minorEastAsia"/>
          <w:lang w:eastAsia="ja-JP"/>
        </w:rPr>
        <w:t xml:space="preserve">will </w:t>
      </w:r>
      <w:r w:rsidR="00F90621">
        <w:rPr>
          <w:rFonts w:eastAsiaTheme="minorEastAsia"/>
          <w:lang w:eastAsia="ja-JP"/>
        </w:rPr>
        <w:t xml:space="preserve">bring the benefit of flexible </w:t>
      </w:r>
      <w:r w:rsidR="00A0736F">
        <w:rPr>
          <w:rFonts w:eastAsiaTheme="minorEastAsia"/>
          <w:lang w:eastAsia="ja-JP"/>
        </w:rPr>
        <w:t xml:space="preserve">CG </w:t>
      </w:r>
      <w:r w:rsidR="00F90621">
        <w:rPr>
          <w:rFonts w:eastAsiaTheme="minorEastAsia"/>
          <w:lang w:eastAsia="ja-JP"/>
        </w:rPr>
        <w:t>retransmission</w:t>
      </w:r>
      <w:r w:rsidR="00A25A20">
        <w:rPr>
          <w:rFonts w:eastAsiaTheme="minorEastAsia"/>
          <w:lang w:eastAsia="ja-JP"/>
        </w:rPr>
        <w:t>.</w:t>
      </w:r>
    </w:p>
    <w:p w14:paraId="0E4715EA" w14:textId="703EB67A" w:rsidR="00344A18" w:rsidRPr="001623C0" w:rsidRDefault="00BA74CF" w:rsidP="003D529F">
      <w:pPr>
        <w:rPr>
          <w:rFonts w:eastAsiaTheme="minorEastAsia"/>
          <w:b/>
          <w:bCs/>
          <w:lang w:eastAsia="ja-JP"/>
        </w:rPr>
      </w:pPr>
      <w:r w:rsidRPr="001623C0">
        <w:rPr>
          <w:rFonts w:eastAsiaTheme="minorEastAsia"/>
          <w:b/>
          <w:bCs/>
          <w:lang w:eastAsia="ja-JP"/>
        </w:rPr>
        <w:t xml:space="preserve">Observation </w:t>
      </w:r>
      <w:r w:rsidR="008A5A51">
        <w:rPr>
          <w:rFonts w:eastAsiaTheme="minorEastAsia"/>
          <w:b/>
          <w:bCs/>
          <w:lang w:eastAsia="ja-JP"/>
        </w:rPr>
        <w:t>6</w:t>
      </w:r>
      <w:r w:rsidRPr="001623C0">
        <w:rPr>
          <w:rFonts w:eastAsiaTheme="minorEastAsia"/>
          <w:b/>
          <w:bCs/>
          <w:lang w:eastAsia="ja-JP"/>
        </w:rPr>
        <w:t xml:space="preserve">: </w:t>
      </w:r>
      <w:r w:rsidR="004251BD" w:rsidRPr="001623C0">
        <w:rPr>
          <w:rFonts w:eastAsiaTheme="minorEastAsia"/>
          <w:b/>
          <w:bCs/>
          <w:lang w:eastAsia="ja-JP"/>
        </w:rPr>
        <w:t xml:space="preserve">By using </w:t>
      </w:r>
      <w:r w:rsidR="007B72F0">
        <w:rPr>
          <w:rFonts w:eastAsiaTheme="minorEastAsia"/>
          <w:b/>
          <w:bCs/>
          <w:lang w:eastAsia="ja-JP"/>
        </w:rPr>
        <w:t xml:space="preserve">CG </w:t>
      </w:r>
      <w:r w:rsidR="008263EC" w:rsidRPr="001623C0">
        <w:rPr>
          <w:rFonts w:eastAsiaTheme="minorEastAsia"/>
          <w:b/>
          <w:bCs/>
          <w:lang w:eastAsia="ja-JP"/>
        </w:rPr>
        <w:t xml:space="preserve">retransmission timer and </w:t>
      </w:r>
      <w:r w:rsidR="004251BD" w:rsidRPr="001623C0">
        <w:rPr>
          <w:rFonts w:eastAsiaTheme="minorEastAsia"/>
          <w:b/>
          <w:bCs/>
          <w:lang w:eastAsia="ja-JP"/>
        </w:rPr>
        <w:t xml:space="preserve">CG-DFI, </w:t>
      </w:r>
      <w:r w:rsidR="00C75527" w:rsidRPr="001623C0">
        <w:rPr>
          <w:rFonts w:eastAsiaTheme="minorEastAsia"/>
          <w:b/>
          <w:bCs/>
          <w:lang w:eastAsia="ja-JP"/>
        </w:rPr>
        <w:t xml:space="preserve">automatic retransmission of CG-PUSCH on the same or </w:t>
      </w:r>
      <w:r w:rsidR="0022618D">
        <w:rPr>
          <w:rFonts w:eastAsiaTheme="minorEastAsia"/>
          <w:b/>
          <w:bCs/>
          <w:lang w:eastAsia="ja-JP"/>
        </w:rPr>
        <w:t xml:space="preserve">different </w:t>
      </w:r>
      <w:r w:rsidR="00C75527" w:rsidRPr="001623C0">
        <w:rPr>
          <w:rFonts w:eastAsiaTheme="minorEastAsia"/>
          <w:b/>
          <w:bCs/>
          <w:lang w:eastAsia="ja-JP"/>
        </w:rPr>
        <w:t>CG configuration can be supported.</w:t>
      </w:r>
    </w:p>
    <w:p w14:paraId="70DEB551" w14:textId="77777777" w:rsidR="00344A18" w:rsidRPr="008263EC" w:rsidRDefault="00344A18" w:rsidP="003D529F"/>
    <w:p w14:paraId="08BD6948" w14:textId="74A7742F" w:rsidR="00794E52" w:rsidRPr="00794E52" w:rsidRDefault="00804720" w:rsidP="000A58BB">
      <w:pPr>
        <w:pStyle w:val="Heading2"/>
        <w:numPr>
          <w:ilvl w:val="1"/>
          <w:numId w:val="5"/>
        </w:numPr>
        <w:rPr>
          <w:lang w:eastAsia="ja-JP"/>
        </w:rPr>
      </w:pPr>
      <w:r w:rsidRPr="001623C0">
        <w:rPr>
          <w:lang w:eastAsia="ja-JP"/>
        </w:rPr>
        <w:t xml:space="preserve">UE </w:t>
      </w:r>
      <w:r w:rsidR="008678A0" w:rsidRPr="00FB0210">
        <w:rPr>
          <w:lang w:eastAsia="ja-JP"/>
        </w:rPr>
        <w:t>behaviour</w:t>
      </w:r>
      <w:r w:rsidRPr="001623C0">
        <w:rPr>
          <w:lang w:eastAsia="ja-JP"/>
        </w:rPr>
        <w:t xml:space="preserve"> when SFI is not </w:t>
      </w:r>
      <w:r w:rsidR="00081217">
        <w:rPr>
          <w:lang w:eastAsia="ja-JP"/>
        </w:rPr>
        <w:t>detected</w:t>
      </w:r>
    </w:p>
    <w:p w14:paraId="108597C6" w14:textId="6D5C991B" w:rsidR="00C23851" w:rsidRPr="00D24C02" w:rsidRDefault="004E514D" w:rsidP="008A5A51">
      <w:pPr>
        <w:jc w:val="both"/>
        <w:rPr>
          <w:rFonts w:eastAsiaTheme="minorEastAsia"/>
          <w:lang w:eastAsia="ja-JP"/>
        </w:rPr>
      </w:pPr>
      <w:r>
        <w:rPr>
          <w:rFonts w:eastAsiaTheme="minorEastAsia"/>
          <w:lang w:eastAsia="ja-JP"/>
        </w:rPr>
        <w:t>In Rel-16 URLLC</w:t>
      </w:r>
      <w:r w:rsidR="00174FBB">
        <w:rPr>
          <w:rFonts w:eastAsiaTheme="minorEastAsia"/>
          <w:lang w:eastAsia="ja-JP"/>
        </w:rPr>
        <w:t>,</w:t>
      </w:r>
      <w:r>
        <w:rPr>
          <w:rFonts w:eastAsiaTheme="minorEastAsia"/>
          <w:lang w:eastAsia="ja-JP"/>
        </w:rPr>
        <w:t xml:space="preserve"> </w:t>
      </w:r>
      <w:r w:rsidR="00174FBB">
        <w:rPr>
          <w:rFonts w:eastAsiaTheme="minorEastAsia"/>
          <w:lang w:eastAsia="ja-JP"/>
        </w:rPr>
        <w:t xml:space="preserve">CG-PUSCH cannot be transmitted on semi-static ‘F’ symbols if SFI is not detected. </w:t>
      </w:r>
      <w:r w:rsidR="00740D09">
        <w:rPr>
          <w:rFonts w:eastAsiaTheme="minorEastAsia"/>
          <w:lang w:eastAsia="ja-JP"/>
        </w:rPr>
        <w:t>Since GC-PDCCH carrying SFI is not reliable</w:t>
      </w:r>
      <w:r w:rsidR="0022618D">
        <w:rPr>
          <w:rFonts w:eastAsiaTheme="minorEastAsia"/>
          <w:lang w:eastAsia="ja-JP"/>
        </w:rPr>
        <w:t xml:space="preserve"> enough</w:t>
      </w:r>
      <w:r w:rsidR="00740D09">
        <w:rPr>
          <w:rFonts w:eastAsiaTheme="minorEastAsia"/>
          <w:lang w:eastAsia="ja-JP"/>
        </w:rPr>
        <w:t xml:space="preserve">, CG-PUSCH transmission tends to drop. </w:t>
      </w:r>
      <w:r w:rsidR="00174FBB">
        <w:rPr>
          <w:rFonts w:eastAsiaTheme="minorEastAsia"/>
          <w:lang w:eastAsia="ja-JP"/>
        </w:rPr>
        <w:t xml:space="preserve">On the other hand, </w:t>
      </w:r>
      <w:r w:rsidR="009A5832">
        <w:rPr>
          <w:rFonts w:eastAsiaTheme="minorEastAsia"/>
          <w:lang w:eastAsia="ja-JP"/>
        </w:rPr>
        <w:t xml:space="preserve">Rel-16 </w:t>
      </w:r>
      <w:r w:rsidR="00174FBB">
        <w:rPr>
          <w:rFonts w:eastAsiaTheme="minorEastAsia"/>
          <w:lang w:eastAsia="ja-JP"/>
        </w:rPr>
        <w:t xml:space="preserve">NR-U </w:t>
      </w:r>
      <w:r w:rsidR="009A5832">
        <w:rPr>
          <w:rFonts w:eastAsiaTheme="minorEastAsia"/>
          <w:lang w:eastAsia="ja-JP"/>
        </w:rPr>
        <w:t xml:space="preserve">has </w:t>
      </w:r>
      <w:r w:rsidR="00174FBB">
        <w:rPr>
          <w:rFonts w:eastAsiaTheme="minorEastAsia"/>
          <w:lang w:eastAsia="ja-JP"/>
        </w:rPr>
        <w:t>introduce</w:t>
      </w:r>
      <w:r w:rsidR="009A5832">
        <w:rPr>
          <w:rFonts w:eastAsiaTheme="minorEastAsia"/>
          <w:lang w:eastAsia="ja-JP"/>
        </w:rPr>
        <w:t>d</w:t>
      </w:r>
      <w:r w:rsidR="00174FBB">
        <w:rPr>
          <w:rFonts w:eastAsiaTheme="minorEastAsia"/>
          <w:lang w:eastAsia="ja-JP"/>
        </w:rPr>
        <w:t xml:space="preserve"> the parameter “</w:t>
      </w:r>
      <w:r w:rsidR="00174FBB" w:rsidRPr="001623C0">
        <w:rPr>
          <w:rFonts w:eastAsiaTheme="minorEastAsia"/>
          <w:i/>
          <w:iCs/>
          <w:lang w:eastAsia="ja-JP"/>
        </w:rPr>
        <w:t>enableConfiguredUL</w:t>
      </w:r>
      <w:r w:rsidR="00174FBB">
        <w:rPr>
          <w:rFonts w:eastAsiaTheme="minorEastAsia"/>
          <w:lang w:eastAsia="ja-JP"/>
        </w:rPr>
        <w:t xml:space="preserve">” which configures </w:t>
      </w:r>
      <w:r w:rsidR="0087532A">
        <w:rPr>
          <w:rFonts w:eastAsiaTheme="minorEastAsia"/>
          <w:lang w:eastAsia="ja-JP"/>
        </w:rPr>
        <w:t>that configured UL (including CG</w:t>
      </w:r>
      <w:r w:rsidR="00102B6D">
        <w:rPr>
          <w:rFonts w:eastAsiaTheme="minorEastAsia"/>
          <w:lang w:eastAsia="ja-JP"/>
        </w:rPr>
        <w:t>-PUSCH</w:t>
      </w:r>
      <w:r w:rsidR="0087532A">
        <w:rPr>
          <w:rFonts w:eastAsiaTheme="minorEastAsia"/>
          <w:lang w:eastAsia="ja-JP"/>
        </w:rPr>
        <w:t xml:space="preserve">, </w:t>
      </w:r>
      <w:r w:rsidR="00102B6D">
        <w:rPr>
          <w:rFonts w:eastAsiaTheme="minorEastAsia"/>
          <w:lang w:eastAsia="ja-JP"/>
        </w:rPr>
        <w:t>PUCCH, and SRS</w:t>
      </w:r>
      <w:r w:rsidR="0087532A">
        <w:rPr>
          <w:rFonts w:eastAsiaTheme="minorEastAsia"/>
          <w:lang w:eastAsia="ja-JP"/>
        </w:rPr>
        <w:t xml:space="preserve">) </w:t>
      </w:r>
      <w:r w:rsidR="009403AF">
        <w:rPr>
          <w:rFonts w:eastAsiaTheme="minorEastAsia"/>
          <w:lang w:eastAsia="ja-JP"/>
        </w:rPr>
        <w:t xml:space="preserve">can be transmitted on semi-static ‘F’ symbols </w:t>
      </w:r>
      <w:r w:rsidR="0087532A">
        <w:rPr>
          <w:rFonts w:eastAsiaTheme="minorEastAsia"/>
          <w:lang w:eastAsia="ja-JP"/>
        </w:rPr>
        <w:t>even if SFI is not detected.</w:t>
      </w:r>
      <w:r w:rsidR="00826FBA">
        <w:rPr>
          <w:rFonts w:eastAsiaTheme="minorEastAsia"/>
          <w:lang w:eastAsia="ja-JP"/>
        </w:rPr>
        <w:t xml:space="preserve"> </w:t>
      </w:r>
      <w:r w:rsidR="001F3B16">
        <w:rPr>
          <w:rFonts w:eastAsiaTheme="minorEastAsia"/>
          <w:lang w:eastAsia="ja-JP"/>
        </w:rPr>
        <w:t>I</w:t>
      </w:r>
      <w:r w:rsidR="00291026">
        <w:rPr>
          <w:rFonts w:eastAsiaTheme="minorEastAsia"/>
          <w:lang w:eastAsia="ja-JP"/>
        </w:rPr>
        <w:t xml:space="preserve">t would be beneficial for </w:t>
      </w:r>
      <w:r w:rsidR="007F5F59">
        <w:rPr>
          <w:rFonts w:eastAsiaTheme="minorEastAsia"/>
          <w:lang w:eastAsia="ja-JP"/>
        </w:rPr>
        <w:t xml:space="preserve">URLLC </w:t>
      </w:r>
      <w:r w:rsidR="00291026">
        <w:rPr>
          <w:rFonts w:eastAsiaTheme="minorEastAsia"/>
          <w:lang w:eastAsia="ja-JP"/>
        </w:rPr>
        <w:t xml:space="preserve">since </w:t>
      </w:r>
      <w:r w:rsidR="00826FBA">
        <w:rPr>
          <w:rFonts w:eastAsiaTheme="minorEastAsia"/>
          <w:lang w:eastAsia="ja-JP"/>
        </w:rPr>
        <w:t>CG transmission opportunities</w:t>
      </w:r>
      <w:r w:rsidR="00291026">
        <w:rPr>
          <w:rFonts w:eastAsiaTheme="minorEastAsia"/>
          <w:lang w:eastAsia="ja-JP"/>
        </w:rPr>
        <w:t xml:space="preserve"> could be increased</w:t>
      </w:r>
      <w:r w:rsidR="007B3EA9">
        <w:rPr>
          <w:rFonts w:eastAsiaTheme="minorEastAsia"/>
          <w:lang w:eastAsia="ja-JP"/>
        </w:rPr>
        <w:t>.</w:t>
      </w:r>
      <w:r w:rsidR="00291026">
        <w:rPr>
          <w:rFonts w:eastAsiaTheme="minorEastAsia"/>
          <w:lang w:eastAsia="ja-JP"/>
        </w:rPr>
        <w:t xml:space="preserve"> </w:t>
      </w:r>
      <w:r w:rsidR="0040190B">
        <w:rPr>
          <w:rFonts w:eastAsiaTheme="minorEastAsia"/>
          <w:lang w:eastAsia="ja-JP"/>
        </w:rPr>
        <w:t>T</w:t>
      </w:r>
      <w:r w:rsidR="0040190B" w:rsidRPr="00460C44">
        <w:rPr>
          <w:rFonts w:eastAsiaTheme="minorEastAsia"/>
          <w:lang w:eastAsia="ja-JP"/>
        </w:rPr>
        <w:t xml:space="preserve">he </w:t>
      </w:r>
      <w:r w:rsidR="00460C44" w:rsidRPr="00460C44">
        <w:rPr>
          <w:rFonts w:eastAsiaTheme="minorEastAsia"/>
          <w:lang w:eastAsia="ja-JP"/>
        </w:rPr>
        <w:t>parameter “</w:t>
      </w:r>
      <w:r w:rsidR="00460C44" w:rsidRPr="001623C0">
        <w:rPr>
          <w:rFonts w:eastAsiaTheme="minorEastAsia"/>
          <w:i/>
          <w:iCs/>
          <w:lang w:eastAsia="ja-JP"/>
        </w:rPr>
        <w:t>enableConfiguredUL</w:t>
      </w:r>
      <w:r w:rsidR="00460C44" w:rsidRPr="00460C44">
        <w:rPr>
          <w:rFonts w:eastAsiaTheme="minorEastAsia"/>
          <w:lang w:eastAsia="ja-JP"/>
        </w:rPr>
        <w:t>” should be supported</w:t>
      </w:r>
      <w:r w:rsidR="00951944">
        <w:rPr>
          <w:rFonts w:eastAsiaTheme="minorEastAsia"/>
          <w:lang w:eastAsia="ja-JP"/>
        </w:rPr>
        <w:t xml:space="preserve"> in Rel-17 unlicensed URLLC</w:t>
      </w:r>
      <w:r w:rsidR="007F5F59">
        <w:rPr>
          <w:rFonts w:eastAsiaTheme="minorEastAsia"/>
          <w:lang w:eastAsia="ja-JP"/>
        </w:rPr>
        <w:t xml:space="preserve"> and </w:t>
      </w:r>
      <w:r w:rsidR="721D1437" w:rsidRPr="298CD048">
        <w:rPr>
          <w:rFonts w:eastAsiaTheme="minorEastAsia"/>
          <w:lang w:eastAsia="ja-JP"/>
        </w:rPr>
        <w:t xml:space="preserve">always </w:t>
      </w:r>
      <w:r w:rsidR="007F5F59">
        <w:rPr>
          <w:rFonts w:eastAsiaTheme="minorEastAsia"/>
          <w:lang w:eastAsia="ja-JP"/>
        </w:rPr>
        <w:t>enabled together with some other URLLC parameters (e.g. Type B repetition)</w:t>
      </w:r>
      <w:r w:rsidR="00460C44">
        <w:rPr>
          <w:rFonts w:eastAsiaTheme="minorEastAsia"/>
          <w:lang w:eastAsia="ja-JP"/>
        </w:rPr>
        <w:t>.</w:t>
      </w:r>
    </w:p>
    <w:p w14:paraId="523BF3DA" w14:textId="476C9F64" w:rsidR="00804720" w:rsidRPr="001623C0" w:rsidRDefault="00081217" w:rsidP="003D529F">
      <w:pPr>
        <w:rPr>
          <w:rFonts w:eastAsia="Times New Roman"/>
          <w:b/>
        </w:rPr>
      </w:pPr>
      <w:r w:rsidRPr="298CD048">
        <w:rPr>
          <w:rFonts w:eastAsiaTheme="minorEastAsia"/>
          <w:b/>
          <w:lang w:eastAsia="ja-JP"/>
        </w:rPr>
        <w:t xml:space="preserve">Proposal </w:t>
      </w:r>
      <w:r w:rsidR="005B62D0">
        <w:rPr>
          <w:rFonts w:eastAsiaTheme="minorEastAsia"/>
          <w:b/>
          <w:bCs/>
          <w:lang w:eastAsia="ja-JP"/>
        </w:rPr>
        <w:t>13</w:t>
      </w:r>
      <w:r w:rsidRPr="298CD048">
        <w:rPr>
          <w:rFonts w:eastAsiaTheme="minorEastAsia"/>
          <w:b/>
          <w:lang w:eastAsia="ja-JP"/>
        </w:rPr>
        <w:t xml:space="preserve">: </w:t>
      </w:r>
      <w:r w:rsidR="00C607C5" w:rsidRPr="298CD048">
        <w:rPr>
          <w:rFonts w:eastAsiaTheme="minorEastAsia"/>
          <w:b/>
          <w:lang w:eastAsia="ja-JP"/>
        </w:rPr>
        <w:t xml:space="preserve">The </w:t>
      </w:r>
      <w:r w:rsidR="00D650C6" w:rsidRPr="298CD048">
        <w:rPr>
          <w:rFonts w:eastAsiaTheme="minorEastAsia"/>
          <w:b/>
          <w:lang w:eastAsia="ja-JP"/>
        </w:rPr>
        <w:t>parameter “</w:t>
      </w:r>
      <w:r w:rsidR="00C607C5" w:rsidRPr="298CD048">
        <w:rPr>
          <w:rFonts w:eastAsia="Times New Roman"/>
          <w:b/>
          <w:i/>
        </w:rPr>
        <w:t>enableConfiguredUL</w:t>
      </w:r>
      <w:r w:rsidR="00D650C6" w:rsidRPr="298CD048">
        <w:rPr>
          <w:rFonts w:eastAsia="Times New Roman"/>
          <w:b/>
        </w:rPr>
        <w:t xml:space="preserve">” should </w:t>
      </w:r>
      <w:r w:rsidR="7FA33E1F" w:rsidRPr="298CD048">
        <w:rPr>
          <w:rFonts w:eastAsia="Times New Roman"/>
          <w:b/>
          <w:bCs/>
        </w:rPr>
        <w:t xml:space="preserve">always </w:t>
      </w:r>
      <w:r w:rsidR="00D650C6" w:rsidRPr="298CD048">
        <w:rPr>
          <w:rFonts w:eastAsia="Times New Roman"/>
          <w:b/>
        </w:rPr>
        <w:t xml:space="preserve">be </w:t>
      </w:r>
      <w:r w:rsidR="00F84865" w:rsidRPr="298CD048">
        <w:rPr>
          <w:rFonts w:eastAsia="Times New Roman"/>
          <w:b/>
        </w:rPr>
        <w:t xml:space="preserve">supported in </w:t>
      </w:r>
      <w:r w:rsidR="00E87122" w:rsidRPr="298CD048">
        <w:rPr>
          <w:rFonts w:eastAsia="Times New Roman"/>
          <w:b/>
        </w:rPr>
        <w:t>Rel-17 unlicensed URLLC.</w:t>
      </w:r>
    </w:p>
    <w:p w14:paraId="68AE4977" w14:textId="7A0A9DCC" w:rsidR="00223C4F" w:rsidRPr="001623C0" w:rsidRDefault="00223C4F" w:rsidP="003D529F">
      <w:pPr>
        <w:rPr>
          <w:rFonts w:eastAsiaTheme="minorEastAsia"/>
          <w:lang w:val="x-none" w:eastAsia="ja-JP"/>
        </w:rPr>
      </w:pPr>
      <w:r w:rsidRPr="001623C0">
        <w:rPr>
          <w:rFonts w:eastAsiaTheme="minorEastAsia"/>
          <w:b/>
          <w:bCs/>
          <w:lang w:val="x-none" w:eastAsia="ja-JP"/>
        </w:rPr>
        <w:t xml:space="preserve">Proposal </w:t>
      </w:r>
      <w:r w:rsidR="00975E63">
        <w:rPr>
          <w:rFonts w:eastAsiaTheme="minorEastAsia"/>
          <w:b/>
          <w:bCs/>
          <w:lang w:eastAsia="ja-JP"/>
        </w:rPr>
        <w:t>14</w:t>
      </w:r>
      <w:r w:rsidRPr="001623C0">
        <w:rPr>
          <w:rFonts w:eastAsiaTheme="minorEastAsia"/>
          <w:b/>
          <w:bCs/>
          <w:lang w:val="x-none" w:eastAsia="ja-JP"/>
        </w:rPr>
        <w:t xml:space="preserve">: If some other URLLC parameters (e.g. Type B repetition) </w:t>
      </w:r>
      <w:r w:rsidR="002A0221">
        <w:rPr>
          <w:rFonts w:eastAsiaTheme="minorEastAsia"/>
          <w:b/>
          <w:bCs/>
          <w:lang w:val="x-none" w:eastAsia="ja-JP"/>
        </w:rPr>
        <w:t>are</w:t>
      </w:r>
      <w:r w:rsidRPr="001623C0">
        <w:rPr>
          <w:rFonts w:eastAsiaTheme="minorEastAsia"/>
          <w:b/>
          <w:bCs/>
          <w:lang w:val="x-none" w:eastAsia="ja-JP"/>
        </w:rPr>
        <w:t xml:space="preserve"> enabled, </w:t>
      </w:r>
      <w:r w:rsidR="00222FEB" w:rsidRPr="001623C0">
        <w:rPr>
          <w:rFonts w:eastAsiaTheme="minorEastAsia"/>
          <w:b/>
          <w:bCs/>
          <w:lang w:val="x-none" w:eastAsia="ja-JP"/>
        </w:rPr>
        <w:t>the parameter “</w:t>
      </w:r>
      <w:r w:rsidR="00222FEB" w:rsidRPr="001623C0">
        <w:rPr>
          <w:rFonts w:eastAsia="Times New Roman"/>
          <w:b/>
          <w:bCs/>
          <w:i/>
          <w:iCs/>
          <w:szCs w:val="22"/>
        </w:rPr>
        <w:t>enableConfiguredUL</w:t>
      </w:r>
      <w:r w:rsidR="00222FEB" w:rsidRPr="001623C0">
        <w:rPr>
          <w:rFonts w:eastAsia="Times New Roman"/>
          <w:b/>
          <w:bCs/>
          <w:szCs w:val="22"/>
        </w:rPr>
        <w:t xml:space="preserve">” should </w:t>
      </w:r>
      <w:r w:rsidR="00975E63">
        <w:rPr>
          <w:rFonts w:eastAsia="Times New Roman"/>
          <w:b/>
          <w:bCs/>
          <w:szCs w:val="22"/>
        </w:rPr>
        <w:t xml:space="preserve">also </w:t>
      </w:r>
      <w:r w:rsidR="00222FEB" w:rsidRPr="001623C0">
        <w:rPr>
          <w:rFonts w:eastAsia="Times New Roman"/>
          <w:b/>
          <w:bCs/>
          <w:szCs w:val="22"/>
        </w:rPr>
        <w:t>be</w:t>
      </w:r>
      <w:r w:rsidR="00C35218" w:rsidRPr="001623C0">
        <w:rPr>
          <w:rFonts w:eastAsia="Times New Roman"/>
          <w:b/>
          <w:bCs/>
          <w:szCs w:val="22"/>
        </w:rPr>
        <w:t xml:space="preserve"> enabled.</w:t>
      </w:r>
    </w:p>
    <w:p w14:paraId="60C97B35" w14:textId="77777777" w:rsidR="006F007F" w:rsidRDefault="006F007F" w:rsidP="003D529F">
      <w:pPr>
        <w:rPr>
          <w:lang w:val="x-none"/>
        </w:rPr>
      </w:pPr>
    </w:p>
    <w:p w14:paraId="7506CEA3" w14:textId="4560EDF8" w:rsidR="00794E52" w:rsidRPr="00794E52" w:rsidRDefault="00591021" w:rsidP="000A58BB">
      <w:pPr>
        <w:pStyle w:val="Heading2"/>
        <w:numPr>
          <w:ilvl w:val="1"/>
          <w:numId w:val="5"/>
        </w:numPr>
        <w:rPr>
          <w:lang w:eastAsia="ja-JP"/>
        </w:rPr>
      </w:pPr>
      <w:r w:rsidRPr="001623C0">
        <w:rPr>
          <w:lang w:eastAsia="ja-JP"/>
        </w:rPr>
        <w:t>L1 priority</w:t>
      </w:r>
    </w:p>
    <w:p w14:paraId="573691F1" w14:textId="7D7DADBF" w:rsidR="00C23851" w:rsidRPr="00D24C02" w:rsidRDefault="000A1E1B" w:rsidP="008A5A51">
      <w:pPr>
        <w:jc w:val="both"/>
        <w:rPr>
          <w:rFonts w:eastAsiaTheme="minorEastAsia"/>
          <w:lang w:eastAsia="ja-JP"/>
        </w:rPr>
      </w:pPr>
      <w:r>
        <w:rPr>
          <w:rFonts w:eastAsiaTheme="minorEastAsia" w:hint="eastAsia"/>
          <w:lang w:eastAsia="ja-JP"/>
        </w:rPr>
        <w:t>R</w:t>
      </w:r>
      <w:r>
        <w:rPr>
          <w:rFonts w:eastAsiaTheme="minorEastAsia"/>
          <w:lang w:eastAsia="ja-JP"/>
        </w:rPr>
        <w:t xml:space="preserve">el-16 URLLC support L1 priority, while Rel-16 NR-U doesn’t support L1 priority. </w:t>
      </w:r>
      <w:r w:rsidR="004E430C">
        <w:rPr>
          <w:rFonts w:eastAsiaTheme="minorEastAsia"/>
          <w:lang w:eastAsia="ja-JP"/>
        </w:rPr>
        <w:t xml:space="preserve">For URLLC operation, </w:t>
      </w:r>
      <w:r>
        <w:rPr>
          <w:rFonts w:eastAsiaTheme="minorEastAsia"/>
          <w:lang w:eastAsia="ja-JP"/>
        </w:rPr>
        <w:t xml:space="preserve">L1 priority </w:t>
      </w:r>
      <w:r w:rsidR="006D1B4D">
        <w:rPr>
          <w:rFonts w:eastAsiaTheme="minorEastAsia"/>
          <w:lang w:eastAsia="ja-JP"/>
        </w:rPr>
        <w:t xml:space="preserve">indication </w:t>
      </w:r>
      <w:r>
        <w:rPr>
          <w:rFonts w:eastAsiaTheme="minorEastAsia"/>
          <w:lang w:eastAsia="ja-JP"/>
        </w:rPr>
        <w:t xml:space="preserve">is </w:t>
      </w:r>
      <w:r w:rsidR="002A020C">
        <w:rPr>
          <w:rFonts w:eastAsiaTheme="minorEastAsia"/>
          <w:lang w:eastAsia="ja-JP"/>
        </w:rPr>
        <w:t>utilized for PHY-layer collision handling</w:t>
      </w:r>
      <w:r w:rsidR="006D1B4D">
        <w:rPr>
          <w:rFonts w:eastAsiaTheme="minorEastAsia"/>
          <w:lang w:eastAsia="ja-JP"/>
        </w:rPr>
        <w:t>, UL scheduling, etc.</w:t>
      </w:r>
      <w:r w:rsidR="002A020C">
        <w:rPr>
          <w:rFonts w:eastAsiaTheme="minorEastAsia"/>
          <w:lang w:eastAsia="ja-JP"/>
        </w:rPr>
        <w:t xml:space="preserve"> </w:t>
      </w:r>
      <w:r w:rsidR="003F04CF">
        <w:rPr>
          <w:rFonts w:eastAsiaTheme="minorEastAsia"/>
          <w:lang w:eastAsia="ja-JP"/>
        </w:rPr>
        <w:t xml:space="preserve">Rel-17 unlicensed URLLC should support L1 priority indication in CG-PUSCH. </w:t>
      </w:r>
      <w:r w:rsidR="001A4874">
        <w:rPr>
          <w:rFonts w:eastAsiaTheme="minorEastAsia"/>
          <w:lang w:eastAsia="ja-JP"/>
        </w:rPr>
        <w:t xml:space="preserve">If it is allowed to </w:t>
      </w:r>
      <w:r w:rsidR="00985CB9">
        <w:rPr>
          <w:rFonts w:eastAsiaTheme="minorEastAsia"/>
          <w:lang w:eastAsia="ja-JP"/>
        </w:rPr>
        <w:t xml:space="preserve">share HPN between different CG configurations, </w:t>
      </w:r>
      <w:r w:rsidR="00C82193">
        <w:rPr>
          <w:rFonts w:eastAsiaTheme="minorEastAsia"/>
          <w:lang w:eastAsia="ja-JP"/>
        </w:rPr>
        <w:t xml:space="preserve">how to indicate </w:t>
      </w:r>
      <w:r w:rsidR="00947959">
        <w:rPr>
          <w:rFonts w:eastAsiaTheme="minorEastAsia"/>
          <w:lang w:eastAsia="ja-JP"/>
        </w:rPr>
        <w:t>L1 priority may be further considered, e.g. by using CG-UCI.</w:t>
      </w:r>
    </w:p>
    <w:p w14:paraId="4B3187FC" w14:textId="3DC892F2" w:rsidR="00591021" w:rsidRPr="00D24C02" w:rsidRDefault="00591021" w:rsidP="00591021">
      <w:pPr>
        <w:rPr>
          <w:rFonts w:eastAsia="Times New Roman"/>
          <w:b/>
          <w:bCs/>
          <w:szCs w:val="22"/>
        </w:rPr>
      </w:pPr>
      <w:r w:rsidRPr="00D24C02">
        <w:rPr>
          <w:rFonts w:eastAsiaTheme="minorEastAsia" w:hint="eastAsia"/>
          <w:b/>
          <w:bCs/>
          <w:lang w:val="x-none" w:eastAsia="ja-JP"/>
        </w:rPr>
        <w:t>P</w:t>
      </w:r>
      <w:r w:rsidRPr="00D24C02">
        <w:rPr>
          <w:rFonts w:eastAsiaTheme="minorEastAsia"/>
          <w:b/>
          <w:bCs/>
          <w:lang w:val="x-none" w:eastAsia="ja-JP"/>
        </w:rPr>
        <w:t xml:space="preserve">roposal </w:t>
      </w:r>
      <w:r w:rsidR="00975E63">
        <w:rPr>
          <w:rFonts w:eastAsiaTheme="minorEastAsia"/>
          <w:b/>
          <w:bCs/>
          <w:lang w:eastAsia="ja-JP"/>
        </w:rPr>
        <w:t>15</w:t>
      </w:r>
      <w:r w:rsidRPr="00D24C02">
        <w:rPr>
          <w:rFonts w:eastAsiaTheme="minorEastAsia"/>
          <w:b/>
          <w:bCs/>
          <w:lang w:val="x-none" w:eastAsia="ja-JP"/>
        </w:rPr>
        <w:t xml:space="preserve">: </w:t>
      </w:r>
      <w:r w:rsidRPr="00D24C02">
        <w:rPr>
          <w:rFonts w:eastAsia="Times New Roman"/>
          <w:b/>
          <w:bCs/>
          <w:szCs w:val="22"/>
        </w:rPr>
        <w:t>Rel-17 unlicensed URLLC</w:t>
      </w:r>
      <w:r>
        <w:rPr>
          <w:rFonts w:eastAsia="Times New Roman"/>
          <w:b/>
          <w:bCs/>
          <w:szCs w:val="22"/>
        </w:rPr>
        <w:t xml:space="preserve"> should support L1 priority indication</w:t>
      </w:r>
      <w:r w:rsidR="003A1A45">
        <w:rPr>
          <w:rFonts w:eastAsia="Times New Roman"/>
          <w:b/>
          <w:bCs/>
          <w:szCs w:val="22"/>
        </w:rPr>
        <w:t xml:space="preserve"> in CG-PUSCH</w:t>
      </w:r>
      <w:r w:rsidRPr="00D24C02">
        <w:rPr>
          <w:rFonts w:eastAsia="Times New Roman"/>
          <w:b/>
          <w:bCs/>
          <w:szCs w:val="22"/>
        </w:rPr>
        <w:t>.</w:t>
      </w:r>
    </w:p>
    <w:p w14:paraId="4B76CA28" w14:textId="3CD2DEA4" w:rsidR="00C24BD1" w:rsidRDefault="00C24BD1" w:rsidP="003D529F">
      <w:pPr>
        <w:rPr>
          <w:lang w:val="x-none"/>
        </w:rPr>
      </w:pPr>
    </w:p>
    <w:p w14:paraId="7E7640DE" w14:textId="4DAEC133" w:rsidR="00794E52" w:rsidRPr="00794E52" w:rsidRDefault="005E5779" w:rsidP="000A58BB">
      <w:pPr>
        <w:pStyle w:val="Heading2"/>
        <w:numPr>
          <w:ilvl w:val="1"/>
          <w:numId w:val="5"/>
        </w:numPr>
      </w:pPr>
      <w:r>
        <w:t>Summary</w:t>
      </w:r>
    </w:p>
    <w:p w14:paraId="2564BC6F" w14:textId="650AF888" w:rsidR="00AE7F75" w:rsidRDefault="00BA67C3" w:rsidP="003D529F">
      <w:r>
        <w:t>We provide</w:t>
      </w:r>
      <w:r w:rsidR="00AE7F75">
        <w:t xml:space="preserve"> </w:t>
      </w:r>
      <w:r w:rsidR="00D54A80">
        <w:t>a</w:t>
      </w:r>
      <w:r w:rsidR="00AE7F75">
        <w:t xml:space="preserve"> </w:t>
      </w:r>
      <w:r w:rsidR="004D56CE">
        <w:t>summary for CG-PUSCH Harmonisation</w:t>
      </w:r>
      <w:r>
        <w:t xml:space="preserve"> in </w:t>
      </w:r>
      <w:r>
        <w:fldChar w:fldCharType="begin"/>
      </w:r>
      <w:r>
        <w:instrText xml:space="preserve"> REF _Ref54019738 \h </w:instrText>
      </w:r>
      <w:r>
        <w:fldChar w:fldCharType="separate"/>
      </w:r>
      <w:r>
        <w:t xml:space="preserve">Table </w:t>
      </w:r>
      <w:r>
        <w:rPr>
          <w:noProof/>
        </w:rPr>
        <w:t>1</w:t>
      </w:r>
      <w:r>
        <w:fldChar w:fldCharType="end"/>
      </w:r>
      <w:r w:rsidR="00AE7F75">
        <w:t xml:space="preserve">.  </w:t>
      </w:r>
    </w:p>
    <w:p w14:paraId="14013B06" w14:textId="3A6D42D5" w:rsidR="00AE7F75" w:rsidRDefault="00AE7F75" w:rsidP="00AE7F75">
      <w:pPr>
        <w:pStyle w:val="Caption"/>
        <w:keepNext/>
        <w:jc w:val="center"/>
      </w:pPr>
      <w:bookmarkStart w:id="10" w:name="_Ref54019738"/>
      <w:r>
        <w:t xml:space="preserve">Table </w:t>
      </w:r>
      <w:bookmarkEnd w:id="10"/>
      <w:r w:rsidR="00222841">
        <w:t>1</w:t>
      </w:r>
      <w:r>
        <w:t xml:space="preserve">: </w:t>
      </w:r>
      <w:r w:rsidR="00AB7191">
        <w:t xml:space="preserve">Summary for </w:t>
      </w:r>
      <w:r w:rsidR="009A49FC">
        <w:t>CG-PUSCH Harmonisation</w:t>
      </w:r>
    </w:p>
    <w:tbl>
      <w:tblPr>
        <w:tblStyle w:val="TableGrid"/>
        <w:tblW w:w="0" w:type="auto"/>
        <w:tblLook w:val="04A0" w:firstRow="1" w:lastRow="0" w:firstColumn="1" w:lastColumn="0" w:noHBand="0" w:noVBand="1"/>
      </w:tblPr>
      <w:tblGrid>
        <w:gridCol w:w="1681"/>
        <w:gridCol w:w="2850"/>
        <w:gridCol w:w="2988"/>
        <w:gridCol w:w="2336"/>
      </w:tblGrid>
      <w:tr w:rsidR="00FB0210" w14:paraId="5DECC294" w14:textId="545E053C" w:rsidTr="001623C0">
        <w:tc>
          <w:tcPr>
            <w:tcW w:w="1681" w:type="dxa"/>
            <w:hideMark/>
          </w:tcPr>
          <w:p w14:paraId="7C33960B" w14:textId="77777777" w:rsidR="00FB0210" w:rsidRDefault="00FB0210" w:rsidP="00D24C02">
            <w:pPr>
              <w:spacing w:afterLines="50" w:after="120"/>
              <w:jc w:val="center"/>
              <w:rPr>
                <w:b/>
                <w:sz w:val="20"/>
                <w:lang w:eastAsia="zh-CN"/>
              </w:rPr>
            </w:pPr>
            <w:r>
              <w:rPr>
                <w:b/>
                <w:lang w:eastAsia="zh-CN"/>
              </w:rPr>
              <w:t>CG features</w:t>
            </w:r>
          </w:p>
        </w:tc>
        <w:tc>
          <w:tcPr>
            <w:tcW w:w="2850" w:type="dxa"/>
            <w:hideMark/>
          </w:tcPr>
          <w:p w14:paraId="621020D3" w14:textId="77777777" w:rsidR="00FB0210" w:rsidRDefault="00FB0210" w:rsidP="00D24C02">
            <w:pPr>
              <w:spacing w:afterLines="50" w:after="120"/>
              <w:jc w:val="center"/>
              <w:rPr>
                <w:b/>
                <w:lang w:eastAsia="zh-CN"/>
              </w:rPr>
            </w:pPr>
            <w:r>
              <w:rPr>
                <w:b/>
                <w:lang w:eastAsia="zh-CN"/>
              </w:rPr>
              <w:t>Rel.16 URLLC</w:t>
            </w:r>
          </w:p>
        </w:tc>
        <w:tc>
          <w:tcPr>
            <w:tcW w:w="2988" w:type="dxa"/>
            <w:hideMark/>
          </w:tcPr>
          <w:p w14:paraId="1FC8302C" w14:textId="77777777" w:rsidR="00FB0210" w:rsidRDefault="00FB0210" w:rsidP="00D24C02">
            <w:pPr>
              <w:spacing w:afterLines="50" w:after="120"/>
              <w:jc w:val="center"/>
              <w:rPr>
                <w:b/>
                <w:lang w:eastAsia="zh-CN"/>
              </w:rPr>
            </w:pPr>
            <w:r>
              <w:rPr>
                <w:b/>
                <w:lang w:eastAsia="zh-CN"/>
              </w:rPr>
              <w:t>Rel.16 NR-U</w:t>
            </w:r>
          </w:p>
        </w:tc>
        <w:tc>
          <w:tcPr>
            <w:tcW w:w="2336" w:type="dxa"/>
          </w:tcPr>
          <w:p w14:paraId="35FBB839" w14:textId="5648225F" w:rsidR="00FB0210" w:rsidRPr="001623C0" w:rsidRDefault="00FB0210" w:rsidP="00D24C02">
            <w:pPr>
              <w:spacing w:afterLines="50" w:after="120"/>
              <w:jc w:val="center"/>
              <w:rPr>
                <w:rFonts w:eastAsiaTheme="minorEastAsia"/>
                <w:b/>
                <w:lang w:eastAsia="ja-JP"/>
              </w:rPr>
            </w:pPr>
            <w:r>
              <w:rPr>
                <w:rFonts w:eastAsiaTheme="minorEastAsia"/>
                <w:b/>
                <w:lang w:eastAsia="ja-JP"/>
              </w:rPr>
              <w:t>Rel.17 unlicensed URLLC</w:t>
            </w:r>
          </w:p>
        </w:tc>
      </w:tr>
      <w:tr w:rsidR="00FB0210" w14:paraId="3D75C02A" w14:textId="503108F5" w:rsidTr="001623C0">
        <w:tc>
          <w:tcPr>
            <w:tcW w:w="1681" w:type="dxa"/>
            <w:hideMark/>
          </w:tcPr>
          <w:p w14:paraId="5EF18340" w14:textId="77777777" w:rsidR="00FB0210" w:rsidRDefault="00FB0210" w:rsidP="00D24C02">
            <w:pPr>
              <w:spacing w:afterLines="50" w:after="120"/>
              <w:rPr>
                <w:lang w:eastAsia="zh-CN"/>
              </w:rPr>
            </w:pPr>
            <w:r>
              <w:rPr>
                <w:lang w:eastAsia="zh-CN"/>
              </w:rPr>
              <w:t>Multiple CG configurations</w:t>
            </w:r>
          </w:p>
        </w:tc>
        <w:tc>
          <w:tcPr>
            <w:tcW w:w="2850" w:type="dxa"/>
            <w:hideMark/>
          </w:tcPr>
          <w:p w14:paraId="72452622" w14:textId="77777777" w:rsidR="00FB0210" w:rsidRDefault="00FB0210" w:rsidP="00D24C02">
            <w:pPr>
              <w:spacing w:afterLines="50" w:after="120"/>
              <w:rPr>
                <w:lang w:eastAsia="zh-CN"/>
              </w:rPr>
            </w:pPr>
            <w:r>
              <w:rPr>
                <w:lang w:eastAsia="zh-CN"/>
              </w:rPr>
              <w:t xml:space="preserve">Supported </w:t>
            </w:r>
          </w:p>
        </w:tc>
        <w:tc>
          <w:tcPr>
            <w:tcW w:w="2988" w:type="dxa"/>
            <w:hideMark/>
          </w:tcPr>
          <w:p w14:paraId="61D4D82A" w14:textId="77777777" w:rsidR="00FB0210" w:rsidRDefault="00FB0210" w:rsidP="00D24C02">
            <w:pPr>
              <w:spacing w:afterLines="50" w:after="120"/>
              <w:rPr>
                <w:lang w:eastAsia="zh-CN"/>
              </w:rPr>
            </w:pPr>
            <w:r>
              <w:rPr>
                <w:lang w:eastAsia="zh-CN"/>
              </w:rPr>
              <w:t xml:space="preserve">Supported </w:t>
            </w:r>
          </w:p>
        </w:tc>
        <w:tc>
          <w:tcPr>
            <w:tcW w:w="2336" w:type="dxa"/>
          </w:tcPr>
          <w:p w14:paraId="04318D87" w14:textId="0CA9A72B" w:rsidR="00FB0210" w:rsidRPr="001623C0" w:rsidRDefault="00226816" w:rsidP="00D24C02">
            <w:pPr>
              <w:spacing w:afterLines="50" w:after="120"/>
              <w:rPr>
                <w:rFonts w:eastAsiaTheme="minorEastAsia"/>
                <w:lang w:eastAsia="ja-JP"/>
              </w:rPr>
            </w:pPr>
            <w:r>
              <w:rPr>
                <w:rFonts w:eastAsiaTheme="minorEastAsia"/>
                <w:lang w:eastAsia="ja-JP"/>
              </w:rPr>
              <w:t xml:space="preserve">Already </w:t>
            </w:r>
            <w:r w:rsidR="00FB0210">
              <w:rPr>
                <w:rFonts w:eastAsiaTheme="minorEastAsia"/>
                <w:lang w:eastAsia="ja-JP"/>
              </w:rPr>
              <w:t>supported</w:t>
            </w:r>
          </w:p>
        </w:tc>
      </w:tr>
      <w:tr w:rsidR="00FB0210" w14:paraId="453857CC" w14:textId="59DBCFDB" w:rsidTr="001623C0">
        <w:tc>
          <w:tcPr>
            <w:tcW w:w="1681" w:type="dxa"/>
            <w:hideMark/>
          </w:tcPr>
          <w:p w14:paraId="6959DD3A" w14:textId="77777777" w:rsidR="00FB0210" w:rsidRDefault="00FB0210" w:rsidP="00D24C02">
            <w:pPr>
              <w:spacing w:afterLines="50" w:after="120"/>
              <w:rPr>
                <w:lang w:eastAsia="zh-CN"/>
              </w:rPr>
            </w:pPr>
            <w:r>
              <w:rPr>
                <w:lang w:eastAsia="zh-CN"/>
              </w:rPr>
              <w:t>HARQ process number/ ID determination</w:t>
            </w:r>
          </w:p>
        </w:tc>
        <w:tc>
          <w:tcPr>
            <w:tcW w:w="2850" w:type="dxa"/>
            <w:hideMark/>
          </w:tcPr>
          <w:p w14:paraId="3788EF55" w14:textId="77777777" w:rsidR="00FB0210" w:rsidRDefault="00FB0210" w:rsidP="00D24C02">
            <w:pPr>
              <w:spacing w:afterLines="50" w:after="120"/>
              <w:rPr>
                <w:lang w:eastAsia="zh-CN"/>
              </w:rPr>
            </w:pPr>
            <w:r>
              <w:rPr>
                <w:lang w:eastAsia="zh-CN"/>
              </w:rPr>
              <w:t>Associated with the configured/indicated first TO, calculated based on the equation defined in TS 38.321</w:t>
            </w:r>
          </w:p>
        </w:tc>
        <w:tc>
          <w:tcPr>
            <w:tcW w:w="2988" w:type="dxa"/>
            <w:hideMark/>
          </w:tcPr>
          <w:p w14:paraId="1B5273FC" w14:textId="77777777" w:rsidR="00FB0210" w:rsidRDefault="00FB0210" w:rsidP="00D24C02">
            <w:pPr>
              <w:spacing w:afterLines="50" w:after="120"/>
              <w:rPr>
                <w:lang w:eastAsia="zh-CN"/>
              </w:rPr>
            </w:pPr>
            <w:r>
              <w:rPr>
                <w:lang w:eastAsia="zh-CN"/>
              </w:rPr>
              <w:t>Decide and reported by the UE in CG-UCI</w:t>
            </w:r>
          </w:p>
        </w:tc>
        <w:tc>
          <w:tcPr>
            <w:tcW w:w="2336" w:type="dxa"/>
          </w:tcPr>
          <w:p w14:paraId="60C1F0D4" w14:textId="4B59269B" w:rsidR="00FB0210" w:rsidRPr="001623C0" w:rsidRDefault="001D569E" w:rsidP="00D24C02">
            <w:pPr>
              <w:spacing w:afterLines="50" w:after="120"/>
              <w:rPr>
                <w:rFonts w:eastAsiaTheme="minorEastAsia"/>
                <w:lang w:eastAsia="ja-JP"/>
              </w:rPr>
            </w:pPr>
            <w:r>
              <w:rPr>
                <w:rFonts w:eastAsiaTheme="minorEastAsia"/>
                <w:lang w:eastAsia="ja-JP"/>
              </w:rPr>
              <w:t xml:space="preserve">Use </w:t>
            </w:r>
            <w:r w:rsidR="00D27C85">
              <w:rPr>
                <w:rFonts w:eastAsiaTheme="minorEastAsia"/>
                <w:lang w:eastAsia="ja-JP"/>
              </w:rPr>
              <w:t>NR-U</w:t>
            </w:r>
            <w:r w:rsidR="009B0657">
              <w:rPr>
                <w:rFonts w:eastAsiaTheme="minorEastAsia"/>
                <w:lang w:eastAsia="ja-JP"/>
              </w:rPr>
              <w:t>’s</w:t>
            </w:r>
            <w:r>
              <w:rPr>
                <w:rFonts w:eastAsiaTheme="minorEastAsia"/>
                <w:lang w:eastAsia="ja-JP"/>
              </w:rPr>
              <w:t xml:space="preserve"> scheme</w:t>
            </w:r>
          </w:p>
        </w:tc>
      </w:tr>
      <w:tr w:rsidR="00FB0210" w14:paraId="0014C289" w14:textId="711D5578" w:rsidTr="001623C0">
        <w:tc>
          <w:tcPr>
            <w:tcW w:w="1681" w:type="dxa"/>
            <w:hideMark/>
          </w:tcPr>
          <w:p w14:paraId="1D8D115E" w14:textId="77777777" w:rsidR="00FB0210" w:rsidRDefault="00FB0210" w:rsidP="00D24C02">
            <w:pPr>
              <w:spacing w:afterLines="50" w:after="120"/>
              <w:rPr>
                <w:lang w:eastAsia="zh-CN"/>
              </w:rPr>
            </w:pPr>
            <w:r>
              <w:rPr>
                <w:lang w:eastAsia="zh-CN"/>
              </w:rPr>
              <w:t xml:space="preserve">Management of HARQ process number/ ID among multiple </w:t>
            </w:r>
            <w:r>
              <w:rPr>
                <w:lang w:eastAsia="zh-CN"/>
              </w:rPr>
              <w:lastRenderedPageBreak/>
              <w:t>CG configurations</w:t>
            </w:r>
          </w:p>
        </w:tc>
        <w:tc>
          <w:tcPr>
            <w:tcW w:w="2850" w:type="dxa"/>
            <w:hideMark/>
          </w:tcPr>
          <w:p w14:paraId="47DFF7F9" w14:textId="77777777" w:rsidR="00FB0210" w:rsidRDefault="00FB0210" w:rsidP="00D24C02">
            <w:pPr>
              <w:spacing w:afterLines="50" w:after="120"/>
              <w:rPr>
                <w:lang w:eastAsia="zh-CN"/>
              </w:rPr>
            </w:pPr>
            <w:r>
              <w:rPr>
                <w:rFonts w:eastAsia="Malgun Gothic"/>
                <w:lang w:eastAsia="ko-KR"/>
              </w:rPr>
              <w:lastRenderedPageBreak/>
              <w:t>Not shared between different CG configurations in the same BWP</w:t>
            </w:r>
          </w:p>
        </w:tc>
        <w:tc>
          <w:tcPr>
            <w:tcW w:w="2988" w:type="dxa"/>
            <w:hideMark/>
          </w:tcPr>
          <w:p w14:paraId="7638E777" w14:textId="77777777" w:rsidR="00FB0210" w:rsidRDefault="00FB0210" w:rsidP="00D24C02">
            <w:pPr>
              <w:spacing w:afterLines="50" w:after="120"/>
            </w:pPr>
            <w:r>
              <w:rPr>
                <w:lang w:eastAsia="zh-CN"/>
              </w:rPr>
              <w:t xml:space="preserve">Can be shared </w:t>
            </w:r>
            <w:r>
              <w:rPr>
                <w:rFonts w:eastAsia="Malgun Gothic"/>
                <w:lang w:eastAsia="ko-KR"/>
              </w:rPr>
              <w:t>between different CG configurations in the same BWP</w:t>
            </w:r>
          </w:p>
        </w:tc>
        <w:tc>
          <w:tcPr>
            <w:tcW w:w="2336" w:type="dxa"/>
          </w:tcPr>
          <w:p w14:paraId="0D64DEBF" w14:textId="26C536E2" w:rsidR="00FB0210" w:rsidRDefault="001D569E" w:rsidP="00D24C02">
            <w:pPr>
              <w:spacing w:afterLines="50" w:after="120"/>
              <w:rPr>
                <w:lang w:eastAsia="zh-CN"/>
              </w:rPr>
            </w:pPr>
            <w:r>
              <w:rPr>
                <w:rFonts w:eastAsiaTheme="minorEastAsia"/>
                <w:lang w:eastAsia="ja-JP"/>
              </w:rPr>
              <w:t>Use NR-U</w:t>
            </w:r>
            <w:r w:rsidR="009B0657">
              <w:rPr>
                <w:rFonts w:eastAsiaTheme="minorEastAsia"/>
                <w:lang w:eastAsia="ja-JP"/>
              </w:rPr>
              <w:t>'s</w:t>
            </w:r>
            <w:r>
              <w:rPr>
                <w:rFonts w:eastAsiaTheme="minorEastAsia"/>
                <w:lang w:eastAsia="ja-JP"/>
              </w:rPr>
              <w:t xml:space="preserve"> scheme</w:t>
            </w:r>
          </w:p>
        </w:tc>
      </w:tr>
      <w:tr w:rsidR="00FB0210" w14:paraId="0035109F" w14:textId="35CF7AC0" w:rsidTr="001623C0">
        <w:tc>
          <w:tcPr>
            <w:tcW w:w="1681" w:type="dxa"/>
            <w:hideMark/>
          </w:tcPr>
          <w:p w14:paraId="3777B073" w14:textId="77777777" w:rsidR="00FB0210" w:rsidRDefault="00FB0210" w:rsidP="00D24C02">
            <w:pPr>
              <w:spacing w:afterLines="50" w:after="120"/>
              <w:rPr>
                <w:lang w:eastAsia="zh-CN"/>
              </w:rPr>
            </w:pPr>
            <w:r>
              <w:rPr>
                <w:lang w:eastAsia="zh-CN"/>
              </w:rPr>
              <w:t xml:space="preserve">RV determination </w:t>
            </w:r>
          </w:p>
        </w:tc>
        <w:tc>
          <w:tcPr>
            <w:tcW w:w="2850" w:type="dxa"/>
            <w:hideMark/>
          </w:tcPr>
          <w:p w14:paraId="05B90BD7" w14:textId="77777777" w:rsidR="00FB0210" w:rsidRDefault="00FB0210" w:rsidP="00D24C02">
            <w:pPr>
              <w:spacing w:afterLines="50" w:after="120"/>
              <w:rPr>
                <w:lang w:eastAsia="zh-CN"/>
              </w:rPr>
            </w:pPr>
            <w:r>
              <w:rPr>
                <w:lang w:eastAsia="zh-CN"/>
              </w:rPr>
              <w:t>One of the three RV sequence can be configured and associated with TO</w:t>
            </w:r>
          </w:p>
          <w:p w14:paraId="2707F2FA" w14:textId="77777777" w:rsidR="00FB0210" w:rsidRDefault="00FB0210" w:rsidP="00D24C02">
            <w:pPr>
              <w:spacing w:afterLines="50" w:after="120"/>
              <w:rPr>
                <w:lang w:eastAsia="zh-CN"/>
              </w:rPr>
            </w:pPr>
            <w:r>
              <w:rPr>
                <w:lang w:eastAsia="zh-CN"/>
              </w:rPr>
              <w:t>{0,0,0,0}; {0,3,0,3}; {0,2,3,1}</w:t>
            </w:r>
          </w:p>
        </w:tc>
        <w:tc>
          <w:tcPr>
            <w:tcW w:w="2988" w:type="dxa"/>
            <w:hideMark/>
          </w:tcPr>
          <w:p w14:paraId="77011950" w14:textId="77777777" w:rsidR="00FB0210" w:rsidRDefault="00FB0210" w:rsidP="00D24C02">
            <w:pPr>
              <w:spacing w:afterLines="50" w:after="120"/>
            </w:pPr>
            <w:r>
              <w:rPr>
                <w:lang w:eastAsia="zh-CN"/>
              </w:rPr>
              <w:t>Decide and reported by the UE in CG-UCI</w:t>
            </w:r>
          </w:p>
        </w:tc>
        <w:tc>
          <w:tcPr>
            <w:tcW w:w="2336" w:type="dxa"/>
          </w:tcPr>
          <w:p w14:paraId="73A4D50A" w14:textId="3B3750AF" w:rsidR="00FB0210" w:rsidRDefault="001D569E" w:rsidP="00D24C02">
            <w:pPr>
              <w:spacing w:afterLines="50" w:after="120"/>
              <w:rPr>
                <w:lang w:eastAsia="zh-CN"/>
              </w:rPr>
            </w:pPr>
            <w:r>
              <w:rPr>
                <w:rFonts w:eastAsiaTheme="minorEastAsia"/>
                <w:lang w:eastAsia="ja-JP"/>
              </w:rPr>
              <w:t>Use NR-U</w:t>
            </w:r>
            <w:r w:rsidR="009B0657">
              <w:rPr>
                <w:rFonts w:eastAsiaTheme="minorEastAsia"/>
                <w:lang w:eastAsia="ja-JP"/>
              </w:rPr>
              <w:t>’s</w:t>
            </w:r>
            <w:r>
              <w:rPr>
                <w:rFonts w:eastAsiaTheme="minorEastAsia"/>
                <w:lang w:eastAsia="ja-JP"/>
              </w:rPr>
              <w:t xml:space="preserve"> scheme</w:t>
            </w:r>
          </w:p>
        </w:tc>
      </w:tr>
      <w:tr w:rsidR="00FB0210" w14:paraId="64229184" w14:textId="40086E2B" w:rsidTr="001623C0">
        <w:tc>
          <w:tcPr>
            <w:tcW w:w="1681" w:type="dxa"/>
            <w:hideMark/>
          </w:tcPr>
          <w:p w14:paraId="0ECB4F4C" w14:textId="77777777" w:rsidR="00FB0210" w:rsidRDefault="00FB0210" w:rsidP="00D24C02">
            <w:pPr>
              <w:spacing w:afterLines="50" w:after="120"/>
              <w:rPr>
                <w:lang w:eastAsia="zh-CN"/>
              </w:rPr>
            </w:pPr>
            <w:r>
              <w:rPr>
                <w:lang w:eastAsia="zh-CN"/>
              </w:rPr>
              <w:t xml:space="preserve">Flexible initial transmission occasion (TO) </w:t>
            </w:r>
          </w:p>
        </w:tc>
        <w:tc>
          <w:tcPr>
            <w:tcW w:w="2850" w:type="dxa"/>
            <w:hideMark/>
          </w:tcPr>
          <w:p w14:paraId="28ADDE8B" w14:textId="77777777" w:rsidR="00FB0210" w:rsidRDefault="00FB0210" w:rsidP="00D24C02">
            <w:pPr>
              <w:spacing w:afterLines="50" w:after="120"/>
            </w:pPr>
            <w:r>
              <w:t xml:space="preserve">If the CG is configured with </w:t>
            </w:r>
            <w:r>
              <w:rPr>
                <w:i/>
              </w:rPr>
              <w:t>Configuredgrantconfig-StartingfromRV0</w:t>
            </w:r>
            <w:r>
              <w:t xml:space="preserve"> set to 'off', the initial transmission only starts at the first TO of the K repetitions; otherwise, the initial transmission TO depends on the configured RV sequence and K repetitions. </w:t>
            </w:r>
          </w:p>
        </w:tc>
        <w:tc>
          <w:tcPr>
            <w:tcW w:w="2988" w:type="dxa"/>
            <w:hideMark/>
          </w:tcPr>
          <w:p w14:paraId="313F4ABA" w14:textId="77777777" w:rsidR="00FB0210" w:rsidRDefault="00FB0210" w:rsidP="00D24C02">
            <w:pPr>
              <w:spacing w:afterLines="50" w:after="120"/>
            </w:pPr>
            <w:r>
              <w:t xml:space="preserve">Multiple consecutive potential TOs are configured by </w:t>
            </w:r>
            <w:r>
              <w:rPr>
                <w:i/>
              </w:rPr>
              <w:t>cg-nrofPUSCH-InSlot-r16</w:t>
            </w:r>
            <w:r>
              <w:t xml:space="preserve"> and </w:t>
            </w:r>
            <w:r>
              <w:rPr>
                <w:i/>
              </w:rPr>
              <w:t>cg-nrofSlots-r16</w:t>
            </w:r>
            <w:r>
              <w:t>, can start initial transmission at any TOs depending on the LBT results.</w:t>
            </w:r>
          </w:p>
        </w:tc>
        <w:tc>
          <w:tcPr>
            <w:tcW w:w="2336" w:type="dxa"/>
          </w:tcPr>
          <w:p w14:paraId="68BF1EC7" w14:textId="344DDA3E" w:rsidR="00FB0210" w:rsidRDefault="00834A52" w:rsidP="00D24C02">
            <w:pPr>
              <w:spacing w:afterLines="50" w:after="120"/>
            </w:pPr>
            <w:r>
              <w:t xml:space="preserve">Multiple consecutive potential TOs should be configured by </w:t>
            </w:r>
            <w:r>
              <w:rPr>
                <w:i/>
              </w:rPr>
              <w:t>cg-nrofPUSCH-InSlot-r16</w:t>
            </w:r>
            <w:r>
              <w:t xml:space="preserve"> and </w:t>
            </w:r>
            <w:r>
              <w:rPr>
                <w:i/>
              </w:rPr>
              <w:t>cg-nrofSlots-r16</w:t>
            </w:r>
          </w:p>
          <w:p w14:paraId="1E772E48" w14:textId="27AA37CE" w:rsidR="00D96BEF" w:rsidRPr="001623C0" w:rsidRDefault="009B0657" w:rsidP="00D24C02">
            <w:pPr>
              <w:spacing w:afterLines="50" w:after="120"/>
              <w:rPr>
                <w:rFonts w:eastAsiaTheme="minorEastAsia"/>
                <w:lang w:eastAsia="ja-JP"/>
              </w:rPr>
            </w:pPr>
            <w:r>
              <w:rPr>
                <w:rFonts w:eastAsiaTheme="minorEastAsia"/>
                <w:lang w:eastAsia="ja-JP"/>
              </w:rPr>
              <w:t>Support of c</w:t>
            </w:r>
            <w:r w:rsidR="00D96BEF">
              <w:rPr>
                <w:rFonts w:eastAsiaTheme="minorEastAsia"/>
                <w:lang w:eastAsia="ja-JP"/>
              </w:rPr>
              <w:t xml:space="preserve">ross slot TO configuration should be </w:t>
            </w:r>
            <w:r w:rsidR="00D84C4E">
              <w:rPr>
                <w:rFonts w:eastAsiaTheme="minorEastAsia"/>
                <w:lang w:eastAsia="ja-JP"/>
              </w:rPr>
              <w:t xml:space="preserve">further </w:t>
            </w:r>
            <w:r w:rsidR="00D96BEF">
              <w:rPr>
                <w:rFonts w:eastAsiaTheme="minorEastAsia"/>
                <w:lang w:eastAsia="ja-JP"/>
              </w:rPr>
              <w:t>considered</w:t>
            </w:r>
            <w:r w:rsidR="00D57BEC">
              <w:rPr>
                <w:rFonts w:eastAsiaTheme="minorEastAsia"/>
                <w:lang w:eastAsia="ja-JP"/>
              </w:rPr>
              <w:t>.</w:t>
            </w:r>
          </w:p>
        </w:tc>
      </w:tr>
      <w:tr w:rsidR="00FB0210" w14:paraId="5BCD61B6" w14:textId="49977EFF" w:rsidTr="001623C0">
        <w:tc>
          <w:tcPr>
            <w:tcW w:w="1681" w:type="dxa"/>
            <w:hideMark/>
          </w:tcPr>
          <w:p w14:paraId="1D356DE4" w14:textId="77777777" w:rsidR="00FB0210" w:rsidRDefault="00FB0210" w:rsidP="00D24C02">
            <w:pPr>
              <w:spacing w:afterLines="50" w:after="120"/>
              <w:rPr>
                <w:lang w:val="en-US" w:eastAsia="zh-CN"/>
              </w:rPr>
            </w:pPr>
            <w:r>
              <w:rPr>
                <w:lang w:eastAsia="zh-CN"/>
              </w:rPr>
              <w:t>Repetition scheme(s)</w:t>
            </w:r>
          </w:p>
        </w:tc>
        <w:tc>
          <w:tcPr>
            <w:tcW w:w="2850" w:type="dxa"/>
            <w:hideMark/>
          </w:tcPr>
          <w:p w14:paraId="25C57DC0" w14:textId="77777777" w:rsidR="00FB0210" w:rsidRDefault="00FB0210" w:rsidP="00D24C02">
            <w:pPr>
              <w:spacing w:afterLines="50" w:after="120"/>
              <w:rPr>
                <w:lang w:eastAsia="zh-CN"/>
              </w:rPr>
            </w:pPr>
            <w:r>
              <w:rPr>
                <w:lang w:eastAsia="zh-CN"/>
              </w:rPr>
              <w:t>PUSCH repetition Type A and PUSCH repetition Type B</w:t>
            </w:r>
          </w:p>
        </w:tc>
        <w:tc>
          <w:tcPr>
            <w:tcW w:w="2988" w:type="dxa"/>
            <w:hideMark/>
          </w:tcPr>
          <w:p w14:paraId="2475F1E3" w14:textId="77777777" w:rsidR="00FB0210" w:rsidRDefault="00FB0210" w:rsidP="00D24C02">
            <w:pPr>
              <w:spacing w:afterLines="50" w:after="120"/>
              <w:rPr>
                <w:lang w:eastAsia="zh-CN"/>
              </w:rPr>
            </w:pPr>
            <w:r>
              <w:rPr>
                <w:lang w:eastAsia="zh-CN"/>
              </w:rPr>
              <w:t>Similar as PUSCH repetition Type B without supporting segmentation. (no support of cross-slot resource allocation, and if collide with invalid symbol(s), drop the repetition)</w:t>
            </w:r>
          </w:p>
        </w:tc>
        <w:tc>
          <w:tcPr>
            <w:tcW w:w="2336" w:type="dxa"/>
          </w:tcPr>
          <w:p w14:paraId="53EFDB92" w14:textId="482BAD61" w:rsidR="00FB0210" w:rsidRPr="001623C0" w:rsidRDefault="00ED60E7" w:rsidP="00D24C02">
            <w:pPr>
              <w:spacing w:afterLines="50" w:after="120"/>
              <w:rPr>
                <w:rFonts w:eastAsiaTheme="minorEastAsia"/>
                <w:lang w:eastAsia="ja-JP"/>
              </w:rPr>
            </w:pPr>
            <w:r>
              <w:rPr>
                <w:rFonts w:eastAsiaTheme="minorEastAsia"/>
                <w:lang w:eastAsia="ja-JP"/>
              </w:rPr>
              <w:t>S</w:t>
            </w:r>
            <w:r w:rsidR="002C01D5">
              <w:rPr>
                <w:rFonts w:eastAsiaTheme="minorEastAsia"/>
                <w:lang w:eastAsia="ja-JP"/>
              </w:rPr>
              <w:t xml:space="preserve">upport </w:t>
            </w:r>
            <w:r w:rsidR="008A4450">
              <w:rPr>
                <w:rFonts w:eastAsiaTheme="minorEastAsia"/>
                <w:lang w:eastAsia="ja-JP"/>
              </w:rPr>
              <w:t xml:space="preserve">PUSCH </w:t>
            </w:r>
            <w:r w:rsidR="002C01D5">
              <w:rPr>
                <w:rFonts w:eastAsiaTheme="minorEastAsia"/>
                <w:lang w:eastAsia="ja-JP"/>
              </w:rPr>
              <w:t>segmentation</w:t>
            </w:r>
          </w:p>
        </w:tc>
      </w:tr>
      <w:tr w:rsidR="00FB0210" w14:paraId="498C7C04" w14:textId="383F09C6" w:rsidTr="001623C0">
        <w:tc>
          <w:tcPr>
            <w:tcW w:w="1681" w:type="dxa"/>
            <w:hideMark/>
          </w:tcPr>
          <w:p w14:paraId="712A718F" w14:textId="77777777" w:rsidR="00FB0210" w:rsidRDefault="00FB0210" w:rsidP="00D24C02">
            <w:pPr>
              <w:spacing w:afterLines="50" w:after="120"/>
              <w:rPr>
                <w:lang w:eastAsia="zh-CN"/>
              </w:rPr>
            </w:pPr>
            <w:r>
              <w:rPr>
                <w:lang w:eastAsia="zh-CN"/>
              </w:rPr>
              <w:t>CG-Downlink feedback information (DFI)</w:t>
            </w:r>
          </w:p>
        </w:tc>
        <w:tc>
          <w:tcPr>
            <w:tcW w:w="2850" w:type="dxa"/>
            <w:hideMark/>
          </w:tcPr>
          <w:p w14:paraId="0453711D" w14:textId="77777777" w:rsidR="00FB0210" w:rsidRDefault="00FB0210" w:rsidP="00D24C02">
            <w:pPr>
              <w:spacing w:afterLines="50" w:after="120"/>
              <w:rPr>
                <w:lang w:eastAsia="zh-CN"/>
              </w:rPr>
            </w:pPr>
            <w:r>
              <w:rPr>
                <w:lang w:eastAsia="zh-CN"/>
              </w:rPr>
              <w:t>No support. If Re-scheduling UL grant is not received, UE assumes ACK.</w:t>
            </w:r>
          </w:p>
        </w:tc>
        <w:tc>
          <w:tcPr>
            <w:tcW w:w="2988" w:type="dxa"/>
            <w:hideMark/>
          </w:tcPr>
          <w:p w14:paraId="10272A3F" w14:textId="77777777" w:rsidR="00FB0210" w:rsidRDefault="00FB0210" w:rsidP="00D24C02">
            <w:pPr>
              <w:spacing w:afterLines="50" w:after="120"/>
            </w:pPr>
            <w:r>
              <w:t xml:space="preserve">Support, If CG-DFI is not received, UE assumes NACK. </w:t>
            </w:r>
          </w:p>
        </w:tc>
        <w:tc>
          <w:tcPr>
            <w:tcW w:w="2336" w:type="dxa"/>
          </w:tcPr>
          <w:p w14:paraId="6566B364" w14:textId="6718ECD5" w:rsidR="00FB0210" w:rsidRPr="001623C0" w:rsidRDefault="000526BF" w:rsidP="00D24C02">
            <w:pPr>
              <w:spacing w:afterLines="50" w:after="120"/>
              <w:rPr>
                <w:rFonts w:eastAsiaTheme="minorEastAsia"/>
                <w:lang w:eastAsia="ja-JP"/>
              </w:rPr>
            </w:pPr>
            <w:r>
              <w:rPr>
                <w:rFonts w:eastAsiaTheme="minorEastAsia"/>
                <w:lang w:eastAsia="ja-JP"/>
              </w:rPr>
              <w:t>Should be supported</w:t>
            </w:r>
          </w:p>
        </w:tc>
      </w:tr>
      <w:tr w:rsidR="00FB0210" w14:paraId="56D66D43" w14:textId="2BC5C532" w:rsidTr="001623C0">
        <w:tc>
          <w:tcPr>
            <w:tcW w:w="1681" w:type="dxa"/>
            <w:hideMark/>
          </w:tcPr>
          <w:p w14:paraId="2D7E8A15" w14:textId="77777777" w:rsidR="00FB0210" w:rsidRDefault="00FB0210" w:rsidP="00D24C02">
            <w:pPr>
              <w:spacing w:afterLines="50" w:after="120"/>
              <w:rPr>
                <w:lang w:eastAsia="zh-CN"/>
              </w:rPr>
            </w:pPr>
            <w:r>
              <w:rPr>
                <w:lang w:eastAsia="zh-CN"/>
              </w:rPr>
              <w:t>CG Re-transmission timer</w:t>
            </w:r>
          </w:p>
        </w:tc>
        <w:tc>
          <w:tcPr>
            <w:tcW w:w="2850" w:type="dxa"/>
            <w:hideMark/>
          </w:tcPr>
          <w:p w14:paraId="6A841F4B" w14:textId="77777777" w:rsidR="00FB0210" w:rsidRDefault="00FB0210" w:rsidP="00D24C02">
            <w:pPr>
              <w:spacing w:afterLines="50" w:after="120"/>
              <w:rPr>
                <w:lang w:eastAsia="zh-CN"/>
              </w:rPr>
            </w:pPr>
            <w:r>
              <w:rPr>
                <w:lang w:eastAsia="zh-CN"/>
              </w:rPr>
              <w:t>No support</w:t>
            </w:r>
          </w:p>
        </w:tc>
        <w:tc>
          <w:tcPr>
            <w:tcW w:w="2988" w:type="dxa"/>
            <w:hideMark/>
          </w:tcPr>
          <w:p w14:paraId="69B16E04" w14:textId="77777777" w:rsidR="00FB0210" w:rsidRDefault="00FB0210" w:rsidP="00D24C02">
            <w:pPr>
              <w:spacing w:afterLines="50" w:after="120"/>
              <w:rPr>
                <w:lang w:eastAsia="zh-CN"/>
              </w:rPr>
            </w:pPr>
            <w:r>
              <w:rPr>
                <w:lang w:eastAsia="zh-CN"/>
              </w:rPr>
              <w:t>Support and always configured</w:t>
            </w:r>
          </w:p>
        </w:tc>
        <w:tc>
          <w:tcPr>
            <w:tcW w:w="2336" w:type="dxa"/>
          </w:tcPr>
          <w:p w14:paraId="5D2AC855" w14:textId="62FA3202" w:rsidR="00FB0210" w:rsidRPr="001623C0" w:rsidRDefault="004704F2" w:rsidP="00D24C02">
            <w:pPr>
              <w:spacing w:afterLines="50" w:after="120"/>
              <w:rPr>
                <w:rFonts w:eastAsiaTheme="minorEastAsia"/>
                <w:lang w:eastAsia="ja-JP"/>
              </w:rPr>
            </w:pPr>
            <w:r>
              <w:rPr>
                <w:rFonts w:eastAsiaTheme="minorEastAsia"/>
                <w:lang w:eastAsia="ja-JP"/>
              </w:rPr>
              <w:t>Should support, but</w:t>
            </w:r>
            <w:r w:rsidR="007F2160">
              <w:rPr>
                <w:rFonts w:eastAsiaTheme="minorEastAsia"/>
                <w:lang w:eastAsia="ja-JP"/>
              </w:rPr>
              <w:t xml:space="preserve"> configurable</w:t>
            </w:r>
          </w:p>
        </w:tc>
      </w:tr>
      <w:tr w:rsidR="00FB0210" w14:paraId="7FEFC839" w14:textId="27E6F837" w:rsidTr="001623C0">
        <w:tc>
          <w:tcPr>
            <w:tcW w:w="1681" w:type="dxa"/>
            <w:hideMark/>
          </w:tcPr>
          <w:p w14:paraId="7B2A8D0F" w14:textId="77777777" w:rsidR="00FB0210" w:rsidRDefault="00FB0210" w:rsidP="00D24C02">
            <w:pPr>
              <w:spacing w:afterLines="50" w:after="120"/>
              <w:rPr>
                <w:lang w:eastAsia="zh-CN"/>
              </w:rPr>
            </w:pPr>
            <w:r>
              <w:rPr>
                <w:lang w:eastAsia="zh-CN"/>
              </w:rPr>
              <w:t>CG Re-transmission scheme</w:t>
            </w:r>
          </w:p>
        </w:tc>
        <w:tc>
          <w:tcPr>
            <w:tcW w:w="2850" w:type="dxa"/>
            <w:hideMark/>
          </w:tcPr>
          <w:p w14:paraId="2A7283F8" w14:textId="77777777" w:rsidR="00FB0210" w:rsidRDefault="00FB0210" w:rsidP="00D24C02">
            <w:pPr>
              <w:spacing w:afterLines="50" w:after="120"/>
              <w:rPr>
                <w:lang w:eastAsia="zh-CN"/>
              </w:rPr>
            </w:pPr>
            <w:r>
              <w:rPr>
                <w:lang w:eastAsia="zh-CN"/>
              </w:rPr>
              <w:t>Only support Re-transmission scheduled by UL grant</w:t>
            </w:r>
          </w:p>
        </w:tc>
        <w:tc>
          <w:tcPr>
            <w:tcW w:w="2988" w:type="dxa"/>
            <w:hideMark/>
          </w:tcPr>
          <w:p w14:paraId="063D7CF7" w14:textId="77777777" w:rsidR="00FB0210" w:rsidRDefault="00FB0210" w:rsidP="00D24C02">
            <w:pPr>
              <w:spacing w:afterLines="50" w:after="120"/>
              <w:rPr>
                <w:lang w:eastAsia="zh-CN"/>
              </w:rPr>
            </w:pPr>
            <w:r>
              <w:rPr>
                <w:lang w:eastAsia="zh-CN"/>
              </w:rPr>
              <w:t>Support automatic re-Transmission on the same or different CG configuration decided by UE, and support re-Transmission scheduled by UL grant</w:t>
            </w:r>
          </w:p>
        </w:tc>
        <w:tc>
          <w:tcPr>
            <w:tcW w:w="2336" w:type="dxa"/>
          </w:tcPr>
          <w:p w14:paraId="62CD22A1" w14:textId="4EA75062" w:rsidR="00FB0210" w:rsidRPr="001623C0" w:rsidRDefault="009B0657" w:rsidP="00D24C02">
            <w:pPr>
              <w:spacing w:afterLines="50" w:after="120"/>
              <w:rPr>
                <w:rFonts w:eastAsiaTheme="minorEastAsia"/>
                <w:lang w:eastAsia="ja-JP"/>
              </w:rPr>
            </w:pPr>
            <w:r>
              <w:rPr>
                <w:rFonts w:eastAsiaTheme="minorEastAsia"/>
                <w:lang w:eastAsia="ja-JP"/>
              </w:rPr>
              <w:t>Use</w:t>
            </w:r>
            <w:r w:rsidR="006900D8">
              <w:rPr>
                <w:rFonts w:eastAsiaTheme="minorEastAsia"/>
                <w:lang w:eastAsia="ja-JP"/>
              </w:rPr>
              <w:t xml:space="preserve"> NR-U</w:t>
            </w:r>
            <w:r>
              <w:rPr>
                <w:rFonts w:eastAsiaTheme="minorEastAsia"/>
                <w:lang w:eastAsia="ja-JP"/>
              </w:rPr>
              <w:t>’s scheme.</w:t>
            </w:r>
          </w:p>
        </w:tc>
      </w:tr>
      <w:tr w:rsidR="00841966" w14:paraId="5DBC9B14" w14:textId="77777777" w:rsidTr="001623C0">
        <w:tc>
          <w:tcPr>
            <w:tcW w:w="1681" w:type="dxa"/>
          </w:tcPr>
          <w:p w14:paraId="00C1E7AE" w14:textId="155223B5" w:rsidR="00841966" w:rsidRPr="001623C0" w:rsidRDefault="00434697" w:rsidP="001623C0">
            <w:pPr>
              <w:rPr>
                <w:lang w:val="x-none" w:eastAsia="zh-CN"/>
              </w:rPr>
            </w:pPr>
            <w:r w:rsidRPr="001623C0">
              <w:rPr>
                <w:rFonts w:eastAsia="MS Mincho"/>
                <w:lang w:eastAsia="ja-JP"/>
              </w:rPr>
              <w:t>UE behaviour when SFI is not detected</w:t>
            </w:r>
          </w:p>
        </w:tc>
        <w:tc>
          <w:tcPr>
            <w:tcW w:w="2850" w:type="dxa"/>
          </w:tcPr>
          <w:p w14:paraId="29E1AFD1" w14:textId="7EE4F5AE" w:rsidR="00841966" w:rsidRDefault="00A87B7D" w:rsidP="00D24C02">
            <w:pPr>
              <w:spacing w:afterLines="50" w:after="120"/>
              <w:rPr>
                <w:lang w:eastAsia="zh-CN"/>
              </w:rPr>
            </w:pPr>
            <w:r>
              <w:rPr>
                <w:rFonts w:eastAsia="MS Mincho" w:hint="eastAsia"/>
                <w:lang w:eastAsia="ja-JP"/>
              </w:rPr>
              <w:t>C</w:t>
            </w:r>
            <w:r>
              <w:rPr>
                <w:rFonts w:eastAsia="MS Mincho"/>
                <w:lang w:eastAsia="ja-JP"/>
              </w:rPr>
              <w:t xml:space="preserve">G-PUSCH cannot be transmitted on </w:t>
            </w:r>
            <w:r w:rsidR="00174FBB">
              <w:rPr>
                <w:rFonts w:eastAsia="MS Mincho"/>
                <w:lang w:eastAsia="ja-JP"/>
              </w:rPr>
              <w:t xml:space="preserve">semi-static </w:t>
            </w:r>
            <w:r>
              <w:rPr>
                <w:rFonts w:eastAsia="MS Mincho"/>
                <w:lang w:eastAsia="ja-JP"/>
              </w:rPr>
              <w:t>‘F’ symbols if SFI is not detected, otherwise it follows the SFI indication.</w:t>
            </w:r>
          </w:p>
        </w:tc>
        <w:tc>
          <w:tcPr>
            <w:tcW w:w="2988" w:type="dxa"/>
          </w:tcPr>
          <w:p w14:paraId="387FEA8C" w14:textId="5CB30176" w:rsidR="00A87B7D" w:rsidRDefault="00A87B7D" w:rsidP="00A87B7D">
            <w:pPr>
              <w:rPr>
                <w:rFonts w:eastAsia="MS Mincho"/>
                <w:lang w:eastAsia="ja-JP"/>
              </w:rPr>
            </w:pPr>
            <w:r>
              <w:rPr>
                <w:rFonts w:eastAsia="MS Mincho"/>
                <w:lang w:eastAsia="ja-JP"/>
              </w:rPr>
              <w:t xml:space="preserve">If </w:t>
            </w:r>
            <w:r w:rsidRPr="001623C0">
              <w:rPr>
                <w:rFonts w:eastAsia="Times New Roman"/>
                <w:i/>
                <w:iCs/>
                <w:szCs w:val="22"/>
              </w:rPr>
              <w:t>enableConfiguredUL</w:t>
            </w:r>
            <w:r>
              <w:rPr>
                <w:rFonts w:eastAsia="MS Mincho"/>
                <w:lang w:eastAsia="ja-JP"/>
              </w:rPr>
              <w:t xml:space="preserve"> is enabled by RRC then </w:t>
            </w:r>
            <w:r>
              <w:rPr>
                <w:rFonts w:eastAsia="MS Mincho" w:hint="eastAsia"/>
                <w:lang w:eastAsia="ja-JP"/>
              </w:rPr>
              <w:t>C</w:t>
            </w:r>
            <w:r>
              <w:rPr>
                <w:rFonts w:eastAsia="MS Mincho"/>
                <w:lang w:eastAsia="ja-JP"/>
              </w:rPr>
              <w:t>G-PUSCH can be transmitted on semi-static ‘F’ symbols if SFI is detected and ‘F’ is indicated as UL, and transmit</w:t>
            </w:r>
            <w:r w:rsidR="00C12E15">
              <w:rPr>
                <w:rFonts w:eastAsia="MS Mincho"/>
                <w:lang w:eastAsia="ja-JP"/>
              </w:rPr>
              <w:t>ted</w:t>
            </w:r>
            <w:r>
              <w:rPr>
                <w:rFonts w:eastAsia="MS Mincho"/>
                <w:lang w:eastAsia="ja-JP"/>
              </w:rPr>
              <w:t xml:space="preserve"> on </w:t>
            </w:r>
            <w:r w:rsidR="00310D7A">
              <w:rPr>
                <w:rFonts w:eastAsia="MS Mincho"/>
                <w:lang w:eastAsia="ja-JP"/>
              </w:rPr>
              <w:t xml:space="preserve">semi-static </w:t>
            </w:r>
            <w:r>
              <w:rPr>
                <w:rFonts w:eastAsia="MS Mincho"/>
                <w:lang w:eastAsia="ja-JP"/>
              </w:rPr>
              <w:t>‘F’ symbols if SFI is not detected</w:t>
            </w:r>
          </w:p>
          <w:p w14:paraId="5222A1D8" w14:textId="69A7979E" w:rsidR="00841966" w:rsidRDefault="00A87B7D" w:rsidP="00A87B7D">
            <w:pPr>
              <w:spacing w:afterLines="50" w:after="120"/>
              <w:rPr>
                <w:lang w:eastAsia="zh-CN"/>
              </w:rPr>
            </w:pPr>
            <w:r>
              <w:rPr>
                <w:rFonts w:eastAsia="MS Mincho"/>
                <w:lang w:eastAsia="ja-JP"/>
              </w:rPr>
              <w:t xml:space="preserve">If </w:t>
            </w:r>
            <w:r w:rsidRPr="001623C0">
              <w:rPr>
                <w:rFonts w:eastAsia="Times New Roman"/>
                <w:i/>
                <w:iCs/>
                <w:szCs w:val="22"/>
              </w:rPr>
              <w:t>enableConfiguredUL</w:t>
            </w:r>
            <w:r>
              <w:rPr>
                <w:rFonts w:eastAsia="MS Mincho"/>
                <w:lang w:eastAsia="ja-JP"/>
              </w:rPr>
              <w:t xml:space="preserve"> is disabled by RRC then CG-PUSCH cannot be transmitted on semi-static ‘F’ symbols regardless whether SFI is detected</w:t>
            </w:r>
          </w:p>
        </w:tc>
        <w:tc>
          <w:tcPr>
            <w:tcW w:w="2336" w:type="dxa"/>
          </w:tcPr>
          <w:p w14:paraId="3E2CC276" w14:textId="03C399E5" w:rsidR="00841966" w:rsidRDefault="009B0657" w:rsidP="00D24C02">
            <w:pPr>
              <w:spacing w:afterLines="50" w:after="120"/>
              <w:rPr>
                <w:rFonts w:eastAsia="MS Mincho"/>
                <w:lang w:eastAsia="ja-JP"/>
              </w:rPr>
            </w:pPr>
            <w:r>
              <w:rPr>
                <w:rFonts w:eastAsia="MS Mincho"/>
                <w:lang w:eastAsia="ja-JP"/>
              </w:rPr>
              <w:t>S</w:t>
            </w:r>
            <w:r w:rsidR="000657A3">
              <w:rPr>
                <w:rFonts w:eastAsia="MS Mincho"/>
                <w:lang w:eastAsia="ja-JP"/>
              </w:rPr>
              <w:t xml:space="preserve">upport </w:t>
            </w:r>
            <w:r w:rsidR="00F15237" w:rsidRPr="001623C0">
              <w:rPr>
                <w:rFonts w:eastAsia="Times New Roman"/>
                <w:i/>
                <w:iCs/>
                <w:szCs w:val="22"/>
              </w:rPr>
              <w:t>enableConfiguredUL</w:t>
            </w:r>
            <w:r w:rsidR="00832E78">
              <w:rPr>
                <w:rFonts w:eastAsia="MS Mincho"/>
                <w:lang w:eastAsia="ja-JP"/>
              </w:rPr>
              <w:t>.</w:t>
            </w:r>
          </w:p>
          <w:p w14:paraId="15A7B44D" w14:textId="4C2E8099" w:rsidR="00832E78" w:rsidRDefault="00515AA1" w:rsidP="00D24C02">
            <w:pPr>
              <w:spacing w:afterLines="50" w:after="120"/>
              <w:rPr>
                <w:lang w:eastAsia="zh-CN"/>
              </w:rPr>
            </w:pPr>
            <w:r w:rsidRPr="001623C0">
              <w:rPr>
                <w:rFonts w:eastAsia="Times New Roman"/>
                <w:i/>
                <w:iCs/>
                <w:szCs w:val="22"/>
              </w:rPr>
              <w:t>enableConfiguredUL</w:t>
            </w:r>
            <w:r>
              <w:rPr>
                <w:rFonts w:eastAsia="MS Mincho"/>
                <w:lang w:eastAsia="ja-JP"/>
              </w:rPr>
              <w:t xml:space="preserve"> should </w:t>
            </w:r>
            <w:r w:rsidR="007E68CD">
              <w:rPr>
                <w:rFonts w:eastAsia="MS Mincho"/>
                <w:lang w:eastAsia="ja-JP"/>
              </w:rPr>
              <w:t xml:space="preserve">be enabled together with </w:t>
            </w:r>
            <w:r w:rsidR="00F2116C">
              <w:rPr>
                <w:rFonts w:eastAsia="MS Mincho"/>
                <w:lang w:eastAsia="ja-JP"/>
              </w:rPr>
              <w:t xml:space="preserve">some </w:t>
            </w:r>
            <w:r w:rsidR="007E68CD">
              <w:rPr>
                <w:rFonts w:eastAsia="MS Mincho"/>
                <w:lang w:eastAsia="ja-JP"/>
              </w:rPr>
              <w:t xml:space="preserve">other URLLC parameters (e.g. Type B </w:t>
            </w:r>
            <w:r w:rsidR="00AC07AD">
              <w:rPr>
                <w:rFonts w:eastAsia="MS Mincho"/>
                <w:lang w:eastAsia="ja-JP"/>
              </w:rPr>
              <w:t>repetition</w:t>
            </w:r>
            <w:r w:rsidR="007E68CD">
              <w:rPr>
                <w:rFonts w:eastAsia="MS Mincho"/>
                <w:lang w:eastAsia="ja-JP"/>
              </w:rPr>
              <w:t>)</w:t>
            </w:r>
          </w:p>
        </w:tc>
      </w:tr>
      <w:tr w:rsidR="007E7A77" w14:paraId="4673F3B4" w14:textId="77777777" w:rsidTr="00E77BA9">
        <w:tc>
          <w:tcPr>
            <w:tcW w:w="1681" w:type="dxa"/>
          </w:tcPr>
          <w:p w14:paraId="56EADBF3" w14:textId="01594A0D" w:rsidR="007E7A77" w:rsidRPr="001623C0" w:rsidRDefault="009A22DA" w:rsidP="00434697">
            <w:pPr>
              <w:rPr>
                <w:rFonts w:eastAsia="MS Mincho"/>
                <w:lang w:eastAsia="ja-JP"/>
              </w:rPr>
            </w:pPr>
            <w:r w:rsidRPr="001623C0">
              <w:rPr>
                <w:rFonts w:eastAsia="MS Mincho"/>
                <w:lang w:eastAsia="ja-JP"/>
              </w:rPr>
              <w:t>L1 priority</w:t>
            </w:r>
          </w:p>
        </w:tc>
        <w:tc>
          <w:tcPr>
            <w:tcW w:w="2850" w:type="dxa"/>
          </w:tcPr>
          <w:p w14:paraId="0B04D644" w14:textId="37E42A3A" w:rsidR="007E7A77" w:rsidRDefault="009A22DA" w:rsidP="00D24C02">
            <w:pPr>
              <w:spacing w:afterLines="50" w:after="120"/>
              <w:rPr>
                <w:rFonts w:eastAsia="MS Mincho"/>
                <w:lang w:eastAsia="ja-JP"/>
              </w:rPr>
            </w:pPr>
            <w:r>
              <w:rPr>
                <w:rFonts w:eastAsia="MS Mincho"/>
                <w:lang w:eastAsia="ja-JP"/>
              </w:rPr>
              <w:t>Supported</w:t>
            </w:r>
          </w:p>
        </w:tc>
        <w:tc>
          <w:tcPr>
            <w:tcW w:w="2988" w:type="dxa"/>
          </w:tcPr>
          <w:p w14:paraId="539CB223" w14:textId="2A4FBD4F" w:rsidR="007E7A77" w:rsidRDefault="009A22DA" w:rsidP="00A87B7D">
            <w:pPr>
              <w:rPr>
                <w:rFonts w:eastAsia="MS Mincho"/>
                <w:lang w:eastAsia="ja-JP"/>
              </w:rPr>
            </w:pPr>
            <w:r>
              <w:rPr>
                <w:rFonts w:eastAsia="MS Mincho"/>
                <w:lang w:eastAsia="ja-JP"/>
              </w:rPr>
              <w:t>Not supported</w:t>
            </w:r>
          </w:p>
        </w:tc>
        <w:tc>
          <w:tcPr>
            <w:tcW w:w="2336" w:type="dxa"/>
          </w:tcPr>
          <w:p w14:paraId="3D6AD4D6" w14:textId="42238D9B" w:rsidR="007E7A77" w:rsidRDefault="009A22DA" w:rsidP="00D24C02">
            <w:pPr>
              <w:spacing w:afterLines="50" w:after="120"/>
              <w:rPr>
                <w:rFonts w:eastAsia="MS Mincho"/>
                <w:lang w:eastAsia="ja-JP"/>
              </w:rPr>
            </w:pPr>
            <w:r>
              <w:rPr>
                <w:rFonts w:eastAsia="MS Mincho"/>
                <w:lang w:eastAsia="ja-JP"/>
              </w:rPr>
              <w:t xml:space="preserve">Should </w:t>
            </w:r>
            <w:r w:rsidR="00873AB2">
              <w:rPr>
                <w:rFonts w:eastAsia="MS Mincho"/>
                <w:lang w:eastAsia="ja-JP"/>
              </w:rPr>
              <w:t xml:space="preserve">be </w:t>
            </w:r>
            <w:r>
              <w:rPr>
                <w:rFonts w:eastAsia="MS Mincho"/>
                <w:lang w:eastAsia="ja-JP"/>
              </w:rPr>
              <w:t>supported</w:t>
            </w:r>
          </w:p>
        </w:tc>
      </w:tr>
    </w:tbl>
    <w:p w14:paraId="7C0B207C" w14:textId="77777777" w:rsidR="00BF36B4" w:rsidRPr="00EA2359" w:rsidRDefault="00BF36B4" w:rsidP="004E1667">
      <w:pPr>
        <w:rPr>
          <w:rFonts w:eastAsia="MS Mincho"/>
          <w:b/>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Conclusion</w:t>
      </w:r>
    </w:p>
    <w:p w14:paraId="7198489F" w14:textId="7A3D230E" w:rsidR="0081222A" w:rsidRDefault="00855F39" w:rsidP="006E1D27">
      <w:pPr>
        <w:rPr>
          <w:rFonts w:eastAsia="MS Mincho"/>
          <w:b/>
          <w:lang w:val="en-US"/>
        </w:rPr>
      </w:pPr>
      <w:r>
        <w:t>In this contribution</w:t>
      </w:r>
      <w:r w:rsidR="00BD2B36">
        <w:t>,</w:t>
      </w:r>
      <w:r>
        <w:t xml:space="preserve"> we discuss </w:t>
      </w:r>
      <w:r w:rsidR="00EA2359">
        <w:t xml:space="preserve">some </w:t>
      </w:r>
      <w:r w:rsidR="0046029C">
        <w:t xml:space="preserve">aspects </w:t>
      </w:r>
      <w:r w:rsidR="002402DA">
        <w:t>of unlicensed URLLC</w:t>
      </w:r>
      <w:r w:rsidR="00EA2359">
        <w:t>.  We observe the following</w:t>
      </w:r>
      <w:r w:rsidR="00483B30">
        <w:t>:</w:t>
      </w:r>
      <w:r w:rsidR="0081222A" w:rsidRPr="00503C98">
        <w:rPr>
          <w:rFonts w:eastAsia="MS Mincho"/>
          <w:b/>
          <w:lang w:val="en-US"/>
        </w:rPr>
        <w:t xml:space="preserve"> </w:t>
      </w:r>
    </w:p>
    <w:p w14:paraId="65FD362E" w14:textId="77777777" w:rsidR="008A5A51" w:rsidRPr="00E6240A" w:rsidRDefault="008A5A51" w:rsidP="008A5A51">
      <w:pPr>
        <w:rPr>
          <w:rFonts w:eastAsia="MS Mincho"/>
          <w:b/>
          <w:lang w:val="en-US"/>
        </w:rPr>
      </w:pPr>
      <w:r w:rsidRPr="00E6240A">
        <w:rPr>
          <w:rFonts w:eastAsia="MS Mincho"/>
          <w:b/>
          <w:lang w:val="en-US"/>
        </w:rPr>
        <w:t xml:space="preserve">Observation 1: If the FFP duration between the gNB and UE cannot be different, the UE may face delay for its UL transmission. </w:t>
      </w:r>
    </w:p>
    <w:p w14:paraId="6B0DD610" w14:textId="77777777" w:rsidR="008A5A51" w:rsidRDefault="008A5A51" w:rsidP="008A5A51">
      <w:pPr>
        <w:rPr>
          <w:rFonts w:eastAsia="MS Mincho"/>
          <w:b/>
          <w:lang w:val="en-US"/>
        </w:rPr>
      </w:pPr>
      <w:r w:rsidRPr="00382EEB">
        <w:rPr>
          <w:rFonts w:eastAsia="MS Mincho"/>
          <w:b/>
          <w:lang w:val="en-US"/>
        </w:rPr>
        <w:t>Observation 2: A UE that has initiated COT may use only a fraction of that COT, which may cause delay for a gNB in accessing the channel in scheduling other UEs.</w:t>
      </w:r>
    </w:p>
    <w:p w14:paraId="7F1E3FC0" w14:textId="77777777" w:rsidR="008A5A51" w:rsidRPr="008B2923" w:rsidRDefault="008A5A51" w:rsidP="008A5A51">
      <w:pPr>
        <w:rPr>
          <w:rFonts w:eastAsiaTheme="minorEastAsia"/>
          <w:b/>
          <w:bCs/>
          <w:lang w:eastAsia="ja-JP"/>
        </w:rPr>
      </w:pPr>
      <w:r w:rsidRPr="008B2923">
        <w:rPr>
          <w:rFonts w:eastAsiaTheme="minorEastAsia"/>
          <w:b/>
          <w:bCs/>
          <w:lang w:eastAsia="ja-JP"/>
        </w:rPr>
        <w:t xml:space="preserve">Observation 2: By </w:t>
      </w:r>
      <w:r>
        <w:rPr>
          <w:rFonts w:eastAsiaTheme="minorEastAsia"/>
          <w:b/>
          <w:bCs/>
          <w:lang w:eastAsia="ja-JP"/>
        </w:rPr>
        <w:t>supporting</w:t>
      </w:r>
      <w:r w:rsidRPr="00D24C02">
        <w:rPr>
          <w:rFonts w:eastAsiaTheme="minorEastAsia"/>
          <w:b/>
          <w:bCs/>
          <w:lang w:eastAsia="ja-JP"/>
        </w:rPr>
        <w:t xml:space="preserve"> </w:t>
      </w:r>
      <w:r w:rsidRPr="008B2923">
        <w:rPr>
          <w:rFonts w:eastAsiaTheme="minorEastAsia"/>
          <w:b/>
          <w:bCs/>
          <w:lang w:eastAsia="ja-JP"/>
        </w:rPr>
        <w:t>CG-UCI</w:t>
      </w:r>
      <w:r>
        <w:rPr>
          <w:rFonts w:eastAsiaTheme="minorEastAsia"/>
          <w:b/>
          <w:bCs/>
          <w:lang w:eastAsia="ja-JP"/>
        </w:rPr>
        <w:t xml:space="preserve"> in URLLC</w:t>
      </w:r>
      <w:r w:rsidRPr="008B2923">
        <w:rPr>
          <w:rFonts w:eastAsiaTheme="minorEastAsia"/>
          <w:b/>
          <w:bCs/>
          <w:lang w:eastAsia="ja-JP"/>
        </w:rPr>
        <w:t xml:space="preserve">, HARQ process number/ID can be flexibly </w:t>
      </w:r>
      <w:r>
        <w:rPr>
          <w:rFonts w:eastAsiaTheme="minorEastAsia"/>
          <w:b/>
          <w:bCs/>
          <w:lang w:eastAsia="ja-JP"/>
        </w:rPr>
        <w:t>determined</w:t>
      </w:r>
      <w:r w:rsidRPr="008B2923">
        <w:rPr>
          <w:rFonts w:eastAsiaTheme="minorEastAsia"/>
          <w:b/>
          <w:bCs/>
          <w:lang w:eastAsia="ja-JP"/>
        </w:rPr>
        <w:t>.</w:t>
      </w:r>
    </w:p>
    <w:p w14:paraId="4FDBB607" w14:textId="77777777" w:rsidR="008A5A51" w:rsidRPr="008B2923" w:rsidRDefault="008A5A51" w:rsidP="008A5A51">
      <w:pPr>
        <w:rPr>
          <w:rFonts w:eastAsiaTheme="minorEastAsia"/>
          <w:b/>
          <w:bCs/>
          <w:lang w:eastAsia="ja-JP"/>
        </w:rPr>
      </w:pPr>
      <w:r w:rsidRPr="008B2923">
        <w:rPr>
          <w:rFonts w:eastAsiaTheme="minorEastAsia"/>
          <w:b/>
          <w:bCs/>
          <w:lang w:eastAsia="ja-JP"/>
        </w:rPr>
        <w:t xml:space="preserve">Observation 3: By </w:t>
      </w:r>
      <w:r>
        <w:rPr>
          <w:rFonts w:eastAsiaTheme="minorEastAsia"/>
          <w:b/>
          <w:bCs/>
          <w:lang w:eastAsia="ja-JP"/>
        </w:rPr>
        <w:t>supporting</w:t>
      </w:r>
      <w:r w:rsidRPr="00D24C02">
        <w:rPr>
          <w:rFonts w:eastAsiaTheme="minorEastAsia"/>
          <w:b/>
          <w:bCs/>
          <w:lang w:eastAsia="ja-JP"/>
        </w:rPr>
        <w:t xml:space="preserve"> </w:t>
      </w:r>
      <w:r w:rsidRPr="008B2923">
        <w:rPr>
          <w:rFonts w:eastAsiaTheme="minorEastAsia"/>
          <w:b/>
          <w:bCs/>
          <w:lang w:eastAsia="ja-JP"/>
        </w:rPr>
        <w:t>CG-UCI</w:t>
      </w:r>
      <w:r>
        <w:rPr>
          <w:rFonts w:eastAsiaTheme="minorEastAsia"/>
          <w:b/>
          <w:bCs/>
          <w:lang w:eastAsia="ja-JP"/>
        </w:rPr>
        <w:t xml:space="preserve"> in URLLC</w:t>
      </w:r>
      <w:r w:rsidRPr="008B2923">
        <w:rPr>
          <w:rFonts w:eastAsiaTheme="minorEastAsia"/>
          <w:b/>
          <w:bCs/>
          <w:lang w:eastAsia="ja-JP"/>
        </w:rPr>
        <w:t>, HARQ process number/ID can be shared between different CG configuration in the same BWP.</w:t>
      </w:r>
    </w:p>
    <w:p w14:paraId="313D6002" w14:textId="77777777" w:rsidR="008A5A51" w:rsidRPr="008B2923" w:rsidRDefault="008A5A51" w:rsidP="008A5A51">
      <w:pPr>
        <w:rPr>
          <w:rFonts w:eastAsiaTheme="minorEastAsia"/>
          <w:b/>
          <w:bCs/>
          <w:lang w:eastAsia="ja-JP"/>
        </w:rPr>
      </w:pPr>
      <w:r w:rsidRPr="008B2923">
        <w:rPr>
          <w:rFonts w:eastAsiaTheme="minorEastAsia"/>
          <w:b/>
          <w:bCs/>
          <w:lang w:eastAsia="ja-JP"/>
        </w:rPr>
        <w:t xml:space="preserve">Observation 4: By </w:t>
      </w:r>
      <w:r>
        <w:rPr>
          <w:rFonts w:eastAsiaTheme="minorEastAsia"/>
          <w:b/>
          <w:bCs/>
          <w:lang w:eastAsia="ja-JP"/>
        </w:rPr>
        <w:t>supporting</w:t>
      </w:r>
      <w:r w:rsidRPr="008B2923">
        <w:rPr>
          <w:rFonts w:eastAsiaTheme="minorEastAsia"/>
          <w:b/>
          <w:bCs/>
          <w:lang w:eastAsia="ja-JP"/>
        </w:rPr>
        <w:t xml:space="preserve"> CG-UCI</w:t>
      </w:r>
      <w:r>
        <w:rPr>
          <w:rFonts w:eastAsiaTheme="minorEastAsia"/>
          <w:b/>
          <w:bCs/>
          <w:lang w:eastAsia="ja-JP"/>
        </w:rPr>
        <w:t xml:space="preserve"> in URLLC</w:t>
      </w:r>
      <w:r w:rsidRPr="008B2923">
        <w:rPr>
          <w:rFonts w:eastAsiaTheme="minorEastAsia"/>
          <w:b/>
          <w:bCs/>
          <w:lang w:eastAsia="ja-JP"/>
        </w:rPr>
        <w:t>, RV for repeated PUSCH can be flexibly determined.</w:t>
      </w:r>
    </w:p>
    <w:p w14:paraId="2545EA06" w14:textId="77777777" w:rsidR="008A5A51" w:rsidRPr="001623C0" w:rsidRDefault="008A5A51" w:rsidP="008A5A51">
      <w:pPr>
        <w:rPr>
          <w:rFonts w:eastAsiaTheme="minorEastAsia"/>
          <w:b/>
          <w:bCs/>
          <w:lang w:eastAsia="ja-JP"/>
        </w:rPr>
      </w:pPr>
      <w:r w:rsidRPr="001623C0">
        <w:rPr>
          <w:rFonts w:eastAsiaTheme="minorEastAsia"/>
          <w:b/>
          <w:bCs/>
          <w:lang w:eastAsia="ja-JP"/>
        </w:rPr>
        <w:t xml:space="preserve">Observation </w:t>
      </w:r>
      <w:r>
        <w:rPr>
          <w:rFonts w:eastAsiaTheme="minorEastAsia"/>
          <w:b/>
          <w:bCs/>
          <w:lang w:eastAsia="ja-JP"/>
        </w:rPr>
        <w:t>5</w:t>
      </w:r>
      <w:r w:rsidRPr="001623C0">
        <w:rPr>
          <w:rFonts w:eastAsiaTheme="minorEastAsia"/>
          <w:b/>
          <w:bCs/>
          <w:lang w:eastAsia="ja-JP"/>
        </w:rPr>
        <w:t>: It has been agreed in RAN1#102e that configuration of (</w:t>
      </w:r>
      <w:r w:rsidRPr="001623C0">
        <w:rPr>
          <w:rFonts w:eastAsiaTheme="minorEastAsia"/>
          <w:b/>
          <w:bCs/>
          <w:i/>
          <w:iCs/>
          <w:lang w:eastAsia="ja-JP"/>
        </w:rPr>
        <w:t>cg-RetransmissionTimer</w:t>
      </w:r>
      <w:r w:rsidRPr="001623C0">
        <w:rPr>
          <w:rFonts w:eastAsiaTheme="minorEastAsia"/>
          <w:b/>
          <w:bCs/>
          <w:lang w:eastAsia="ja-JP"/>
        </w:rPr>
        <w:t xml:space="preserve">) is </w:t>
      </w:r>
      <w:r>
        <w:rPr>
          <w:rFonts w:eastAsiaTheme="minorEastAsia"/>
          <w:b/>
          <w:bCs/>
          <w:lang w:eastAsia="ja-JP"/>
        </w:rPr>
        <w:t xml:space="preserve">not </w:t>
      </w:r>
      <w:r w:rsidRPr="001623C0">
        <w:rPr>
          <w:rFonts w:eastAsiaTheme="minorEastAsia"/>
          <w:b/>
          <w:bCs/>
          <w:lang w:eastAsia="ja-JP"/>
        </w:rPr>
        <w:t>mandated at least for FBE.</w:t>
      </w:r>
      <w:r>
        <w:rPr>
          <w:rFonts w:eastAsiaTheme="minorEastAsia"/>
          <w:b/>
          <w:bCs/>
          <w:lang w:eastAsia="ja-JP"/>
        </w:rPr>
        <w:t xml:space="preserve"> There is no strong motivation to apply it for LBE.</w:t>
      </w:r>
    </w:p>
    <w:p w14:paraId="52784C76" w14:textId="77777777" w:rsidR="008A5A51" w:rsidRPr="001623C0" w:rsidRDefault="008A5A51" w:rsidP="008A5A51">
      <w:pPr>
        <w:rPr>
          <w:rFonts w:eastAsiaTheme="minorEastAsia"/>
          <w:b/>
          <w:bCs/>
          <w:lang w:eastAsia="ja-JP"/>
        </w:rPr>
      </w:pPr>
      <w:r w:rsidRPr="001623C0">
        <w:rPr>
          <w:rFonts w:eastAsiaTheme="minorEastAsia"/>
          <w:b/>
          <w:bCs/>
          <w:lang w:eastAsia="ja-JP"/>
        </w:rPr>
        <w:t xml:space="preserve">Observation </w:t>
      </w:r>
      <w:r>
        <w:rPr>
          <w:rFonts w:eastAsiaTheme="minorEastAsia"/>
          <w:b/>
          <w:bCs/>
          <w:lang w:eastAsia="ja-JP"/>
        </w:rPr>
        <w:t>6</w:t>
      </w:r>
      <w:r w:rsidRPr="001623C0">
        <w:rPr>
          <w:rFonts w:eastAsiaTheme="minorEastAsia"/>
          <w:b/>
          <w:bCs/>
          <w:lang w:eastAsia="ja-JP"/>
        </w:rPr>
        <w:t xml:space="preserve">: By using </w:t>
      </w:r>
      <w:r>
        <w:rPr>
          <w:rFonts w:eastAsiaTheme="minorEastAsia"/>
          <w:b/>
          <w:bCs/>
          <w:lang w:eastAsia="ja-JP"/>
        </w:rPr>
        <w:t xml:space="preserve">CG </w:t>
      </w:r>
      <w:r w:rsidRPr="001623C0">
        <w:rPr>
          <w:rFonts w:eastAsiaTheme="minorEastAsia"/>
          <w:b/>
          <w:bCs/>
          <w:lang w:eastAsia="ja-JP"/>
        </w:rPr>
        <w:t xml:space="preserve">retransmission timer and CG-DFI, automatic retransmission of CG-PUSCH on the same or </w:t>
      </w:r>
      <w:r>
        <w:rPr>
          <w:rFonts w:eastAsiaTheme="minorEastAsia"/>
          <w:b/>
          <w:bCs/>
          <w:lang w:eastAsia="ja-JP"/>
        </w:rPr>
        <w:t xml:space="preserve">different </w:t>
      </w:r>
      <w:r w:rsidRPr="001623C0">
        <w:rPr>
          <w:rFonts w:eastAsiaTheme="minorEastAsia"/>
          <w:b/>
          <w:bCs/>
          <w:lang w:eastAsia="ja-JP"/>
        </w:rPr>
        <w:t>CG configuration can be supported.</w:t>
      </w:r>
    </w:p>
    <w:p w14:paraId="6911CE29" w14:textId="212EDB35" w:rsidR="00BD2B36" w:rsidRDefault="00BD2B36" w:rsidP="00A91C99">
      <w:pPr>
        <w:rPr>
          <w:rFonts w:eastAsia="MS Mincho"/>
          <w:b/>
          <w:lang w:val="en-US"/>
        </w:rPr>
      </w:pP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2FFE2A13" w14:textId="77777777" w:rsidR="008A5A51" w:rsidRPr="00362CFE" w:rsidRDefault="008A5A51" w:rsidP="008A5A51">
      <w:pPr>
        <w:rPr>
          <w:rFonts w:eastAsia="MS Mincho"/>
          <w:b/>
          <w:lang w:val="en-US"/>
        </w:rPr>
      </w:pPr>
      <w:r w:rsidRPr="00362CFE">
        <w:rPr>
          <w:rFonts w:eastAsia="MS Mincho"/>
          <w:b/>
          <w:lang w:val="en-US"/>
        </w:rPr>
        <w:t>Proposal 1: The FFP duration (period) for the gNB and UE can be configured to be different.</w:t>
      </w:r>
    </w:p>
    <w:p w14:paraId="3B780B38" w14:textId="77777777" w:rsidR="008A5A51" w:rsidRPr="000B5D65" w:rsidRDefault="008A5A51" w:rsidP="008A5A51">
      <w:pPr>
        <w:rPr>
          <w:rFonts w:eastAsia="MS Mincho"/>
          <w:b/>
          <w:lang w:val="en-US"/>
        </w:rPr>
      </w:pPr>
      <w:r w:rsidRPr="000B5D65">
        <w:rPr>
          <w:rFonts w:eastAsia="MS Mincho"/>
          <w:b/>
          <w:lang w:val="en-US"/>
        </w:rPr>
        <w:t>Proposal 2: The starting FFP offset and FFP duration are independently configured for each UE.</w:t>
      </w:r>
    </w:p>
    <w:p w14:paraId="0753437B" w14:textId="77777777" w:rsidR="008A5A51" w:rsidRPr="000B5D65" w:rsidRDefault="008A5A51" w:rsidP="008A5A51">
      <w:pPr>
        <w:rPr>
          <w:rFonts w:eastAsia="MS Mincho"/>
          <w:b/>
          <w:lang w:val="en-US"/>
        </w:rPr>
      </w:pPr>
      <w:r w:rsidRPr="000B5D65">
        <w:rPr>
          <w:rFonts w:eastAsia="MS Mincho"/>
          <w:b/>
          <w:lang w:val="en-US"/>
        </w:rPr>
        <w:t>Proposal 3: A UE can be configured to support multiple FFP configurations.</w:t>
      </w:r>
    </w:p>
    <w:p w14:paraId="4A870897" w14:textId="77777777" w:rsidR="008A5A51" w:rsidRPr="009944D8" w:rsidRDefault="008A5A51" w:rsidP="008A5A51">
      <w:pPr>
        <w:rPr>
          <w:rFonts w:eastAsia="MS Mincho"/>
          <w:b/>
          <w:lang w:val="en-US"/>
        </w:rPr>
      </w:pPr>
      <w:r w:rsidRPr="009944D8">
        <w:rPr>
          <w:rFonts w:eastAsia="MS Mincho"/>
          <w:b/>
          <w:lang w:val="en-US"/>
        </w:rPr>
        <w:t>Proposal 4: Consider introducing gaps between two FFPs of a UE where the UE cannot initiate a COT.</w:t>
      </w:r>
    </w:p>
    <w:p w14:paraId="24E43EF6" w14:textId="77777777" w:rsidR="008A5A51" w:rsidRPr="003017FF" w:rsidRDefault="008A5A51" w:rsidP="008A5A51">
      <w:pPr>
        <w:rPr>
          <w:rFonts w:eastAsia="MS Mincho"/>
          <w:b/>
          <w:lang w:val="en-US"/>
        </w:rPr>
      </w:pPr>
      <w:r w:rsidRPr="003017FF">
        <w:rPr>
          <w:rFonts w:eastAsia="MS Mincho"/>
          <w:b/>
          <w:lang w:val="en-US"/>
        </w:rPr>
        <w:t>Proposal 5: Allow a UE that has initiated a COT to release ownership of the COT to the gNB.</w:t>
      </w:r>
    </w:p>
    <w:p w14:paraId="166321C9" w14:textId="77777777" w:rsidR="008A5A51" w:rsidRPr="009245C7" w:rsidRDefault="008A5A51" w:rsidP="008A5A51">
      <w:pPr>
        <w:rPr>
          <w:rFonts w:eastAsia="MS Mincho"/>
          <w:b/>
          <w:lang w:val="en-US"/>
        </w:rPr>
      </w:pPr>
      <w:r w:rsidRPr="009245C7">
        <w:rPr>
          <w:rFonts w:eastAsia="MS Mincho"/>
          <w:b/>
          <w:lang w:val="en-US"/>
        </w:rPr>
        <w:t>Proposal 6: UE initiated COT for semi-static channel access is supported in Idle Mode.</w:t>
      </w:r>
    </w:p>
    <w:p w14:paraId="37DDE35E" w14:textId="77777777" w:rsidR="008A5A51" w:rsidRDefault="008A5A51" w:rsidP="008A5A51">
      <w:pPr>
        <w:rPr>
          <w:rFonts w:eastAsiaTheme="minorEastAsia"/>
          <w:b/>
          <w:bCs/>
          <w:lang w:eastAsia="ja-JP"/>
        </w:rPr>
      </w:pPr>
      <w:r>
        <w:rPr>
          <w:rFonts w:eastAsiaTheme="minorEastAsia"/>
          <w:b/>
          <w:bCs/>
          <w:lang w:eastAsia="ja-JP"/>
        </w:rPr>
        <w:t>Proposal 7</w:t>
      </w:r>
      <w:r w:rsidRPr="008B2923">
        <w:rPr>
          <w:rFonts w:eastAsiaTheme="minorEastAsia"/>
          <w:b/>
          <w:bCs/>
          <w:lang w:eastAsia="ja-JP"/>
        </w:rPr>
        <w:t xml:space="preserve">: </w:t>
      </w:r>
      <w:r>
        <w:rPr>
          <w:rFonts w:eastAsiaTheme="minorEastAsia"/>
          <w:b/>
          <w:bCs/>
          <w:lang w:eastAsia="ja-JP"/>
        </w:rPr>
        <w:t xml:space="preserve">Harmonisation for </w:t>
      </w:r>
      <w:r w:rsidRPr="008B2923">
        <w:rPr>
          <w:rFonts w:eastAsiaTheme="minorEastAsia"/>
          <w:b/>
          <w:bCs/>
          <w:lang w:eastAsia="ja-JP"/>
        </w:rPr>
        <w:t>multiple CG configurations</w:t>
      </w:r>
      <w:r>
        <w:rPr>
          <w:rFonts w:eastAsiaTheme="minorEastAsia"/>
          <w:b/>
          <w:bCs/>
          <w:lang w:eastAsia="ja-JP"/>
        </w:rPr>
        <w:t xml:space="preserve"> is not required, since both Rel-16 URLLC and NR-U already support multiple CG configurations</w:t>
      </w:r>
      <w:r w:rsidRPr="008B2923">
        <w:rPr>
          <w:rFonts w:eastAsiaTheme="minorEastAsia"/>
          <w:b/>
          <w:bCs/>
          <w:lang w:eastAsia="ja-JP"/>
        </w:rPr>
        <w:t>.</w:t>
      </w:r>
    </w:p>
    <w:p w14:paraId="7C334A7E" w14:textId="77777777" w:rsidR="008A5A51" w:rsidRPr="008B2923" w:rsidRDefault="008A5A51" w:rsidP="008A5A51">
      <w:pPr>
        <w:rPr>
          <w:rFonts w:eastAsiaTheme="minorEastAsia"/>
          <w:b/>
          <w:bCs/>
          <w:lang w:eastAsia="ja-JP"/>
        </w:rPr>
      </w:pPr>
      <w:r w:rsidRPr="008B2923">
        <w:rPr>
          <w:rFonts w:eastAsiaTheme="minorEastAsia"/>
          <w:b/>
          <w:bCs/>
          <w:lang w:eastAsia="ja-JP"/>
        </w:rPr>
        <w:t xml:space="preserve">Proposal </w:t>
      </w:r>
      <w:r>
        <w:rPr>
          <w:rFonts w:eastAsiaTheme="minorEastAsia"/>
          <w:b/>
          <w:bCs/>
          <w:lang w:eastAsia="ja-JP"/>
        </w:rPr>
        <w:t>8</w:t>
      </w:r>
      <w:r w:rsidRPr="008B2923">
        <w:rPr>
          <w:rFonts w:eastAsiaTheme="minorEastAsia"/>
          <w:b/>
          <w:bCs/>
          <w:lang w:eastAsia="ja-JP"/>
        </w:rPr>
        <w:t xml:space="preserve">: </w:t>
      </w:r>
      <w:r>
        <w:rPr>
          <w:rFonts w:eastAsiaTheme="minorEastAsia"/>
          <w:b/>
          <w:bCs/>
          <w:lang w:eastAsia="ja-JP"/>
        </w:rPr>
        <w:t xml:space="preserve">CG-UCI is supported in </w:t>
      </w:r>
      <w:r w:rsidRPr="008B2923">
        <w:rPr>
          <w:rFonts w:eastAsiaTheme="minorEastAsia"/>
          <w:b/>
          <w:bCs/>
          <w:lang w:eastAsia="ja-JP"/>
        </w:rPr>
        <w:t>Rel-17 unlicensed URLLC.</w:t>
      </w:r>
    </w:p>
    <w:p w14:paraId="007C7495" w14:textId="77777777" w:rsidR="008A5A51" w:rsidRDefault="008A5A51" w:rsidP="008A5A51">
      <w:pPr>
        <w:rPr>
          <w:b/>
          <w:bCs/>
          <w:iCs/>
        </w:rPr>
      </w:pPr>
      <w:r w:rsidRPr="008B2923">
        <w:rPr>
          <w:rFonts w:eastAsiaTheme="minorEastAsia"/>
          <w:b/>
          <w:bCs/>
          <w:lang w:eastAsia="ja-JP"/>
        </w:rPr>
        <w:t xml:space="preserve">Proposal </w:t>
      </w:r>
      <w:r>
        <w:rPr>
          <w:rFonts w:eastAsiaTheme="minorEastAsia"/>
          <w:b/>
          <w:bCs/>
          <w:lang w:eastAsia="ja-JP"/>
        </w:rPr>
        <w:t>9</w:t>
      </w:r>
      <w:r w:rsidRPr="008B2923">
        <w:rPr>
          <w:rFonts w:eastAsiaTheme="minorEastAsia"/>
          <w:b/>
          <w:bCs/>
          <w:lang w:eastAsia="ja-JP"/>
        </w:rPr>
        <w:t>: The parameters “</w:t>
      </w:r>
      <w:r w:rsidRPr="008B2923">
        <w:rPr>
          <w:b/>
          <w:bCs/>
          <w:i/>
        </w:rPr>
        <w:t>cg-nrofPUSCH-InSlot-r16</w:t>
      </w:r>
      <w:r w:rsidRPr="008B2923">
        <w:rPr>
          <w:b/>
          <w:bCs/>
          <w:iCs/>
        </w:rPr>
        <w:t>”</w:t>
      </w:r>
      <w:r w:rsidRPr="008B2923">
        <w:rPr>
          <w:b/>
          <w:bCs/>
        </w:rPr>
        <w:t xml:space="preserve"> and “</w:t>
      </w:r>
      <w:r w:rsidRPr="008B2923">
        <w:rPr>
          <w:b/>
          <w:bCs/>
          <w:i/>
        </w:rPr>
        <w:t>cg-nrofSlots-r16</w:t>
      </w:r>
      <w:r w:rsidRPr="008B2923">
        <w:rPr>
          <w:b/>
          <w:bCs/>
          <w:iCs/>
        </w:rPr>
        <w:t xml:space="preserve">” should be </w:t>
      </w:r>
      <w:r>
        <w:rPr>
          <w:b/>
          <w:bCs/>
          <w:iCs/>
        </w:rPr>
        <w:t>used</w:t>
      </w:r>
      <w:r w:rsidRPr="008B2923">
        <w:rPr>
          <w:b/>
          <w:bCs/>
          <w:iCs/>
        </w:rPr>
        <w:t xml:space="preserve"> in Rel-17 unlicensed URLLC. </w:t>
      </w:r>
    </w:p>
    <w:p w14:paraId="419130DA" w14:textId="77777777" w:rsidR="008A5A51" w:rsidRPr="00585FEE" w:rsidRDefault="008A5A51" w:rsidP="008A5A51">
      <w:pPr>
        <w:rPr>
          <w:b/>
          <w:bCs/>
          <w:iCs/>
        </w:rPr>
      </w:pPr>
      <w:r>
        <w:rPr>
          <w:b/>
          <w:bCs/>
          <w:iCs/>
        </w:rPr>
        <w:t>Proposal 10:</w:t>
      </w:r>
      <w:r w:rsidRPr="008B2923">
        <w:rPr>
          <w:b/>
          <w:bCs/>
          <w:iCs/>
        </w:rPr>
        <w:t xml:space="preserve"> </w:t>
      </w:r>
      <w:r>
        <w:rPr>
          <w:b/>
          <w:bCs/>
        </w:rPr>
        <w:t>C</w:t>
      </w:r>
      <w:r w:rsidRPr="008B2923">
        <w:rPr>
          <w:b/>
          <w:bCs/>
        </w:rPr>
        <w:t>ross</w:t>
      </w:r>
      <w:r>
        <w:rPr>
          <w:b/>
          <w:bCs/>
        </w:rPr>
        <w:t>-</w:t>
      </w:r>
      <w:r w:rsidRPr="008B2923">
        <w:rPr>
          <w:b/>
          <w:bCs/>
        </w:rPr>
        <w:t xml:space="preserve">slot </w:t>
      </w:r>
      <w:r>
        <w:rPr>
          <w:b/>
          <w:bCs/>
        </w:rPr>
        <w:t>transmission occasion (</w:t>
      </w:r>
      <w:r w:rsidRPr="008B2923">
        <w:rPr>
          <w:b/>
          <w:bCs/>
        </w:rPr>
        <w:t>TO</w:t>
      </w:r>
      <w:r>
        <w:rPr>
          <w:b/>
          <w:bCs/>
        </w:rPr>
        <w:t>)</w:t>
      </w:r>
      <w:r w:rsidRPr="008B2923">
        <w:rPr>
          <w:b/>
          <w:bCs/>
        </w:rPr>
        <w:t xml:space="preserve"> configuration should be considered </w:t>
      </w:r>
      <w:r>
        <w:rPr>
          <w:b/>
          <w:bCs/>
        </w:rPr>
        <w:t>if cross-slot TO and PUSCH segmentation are supported</w:t>
      </w:r>
      <w:r w:rsidRPr="008B2923">
        <w:rPr>
          <w:b/>
          <w:bCs/>
        </w:rPr>
        <w:t>.</w:t>
      </w:r>
    </w:p>
    <w:p w14:paraId="34E73862" w14:textId="77777777" w:rsidR="008A5A51" w:rsidRPr="001623C0" w:rsidRDefault="008A5A51" w:rsidP="008A5A51">
      <w:pPr>
        <w:rPr>
          <w:rFonts w:eastAsiaTheme="minorEastAsia"/>
          <w:b/>
          <w:bCs/>
          <w:lang w:eastAsia="ja-JP"/>
        </w:rPr>
      </w:pPr>
      <w:r w:rsidRPr="008B2923">
        <w:rPr>
          <w:rFonts w:eastAsiaTheme="minorEastAsia"/>
          <w:b/>
          <w:bCs/>
          <w:lang w:eastAsia="ja-JP"/>
        </w:rPr>
        <w:t xml:space="preserve">Proposal </w:t>
      </w:r>
      <w:r>
        <w:rPr>
          <w:rFonts w:eastAsiaTheme="minorEastAsia"/>
          <w:b/>
          <w:bCs/>
          <w:lang w:eastAsia="ja-JP"/>
        </w:rPr>
        <w:t>11</w:t>
      </w:r>
      <w:r w:rsidRPr="008B2923">
        <w:rPr>
          <w:rFonts w:eastAsiaTheme="minorEastAsia"/>
          <w:b/>
          <w:bCs/>
          <w:lang w:eastAsia="ja-JP"/>
        </w:rPr>
        <w:t>:</w:t>
      </w:r>
      <w:r w:rsidRPr="00282896">
        <w:rPr>
          <w:rFonts w:eastAsiaTheme="minorEastAsia"/>
          <w:b/>
          <w:lang w:eastAsia="ja-JP"/>
        </w:rPr>
        <w:t xml:space="preserve"> Rel-17 unlicensed URLLC support</w:t>
      </w:r>
      <w:r>
        <w:rPr>
          <w:rFonts w:eastAsiaTheme="minorEastAsia"/>
          <w:b/>
          <w:lang w:eastAsia="ja-JP"/>
        </w:rPr>
        <w:t>s</w:t>
      </w:r>
      <w:r w:rsidRPr="00282896">
        <w:rPr>
          <w:rFonts w:eastAsiaTheme="minorEastAsia"/>
          <w:b/>
          <w:lang w:eastAsia="ja-JP"/>
        </w:rPr>
        <w:t xml:space="preserve"> PUSCH segmentation.</w:t>
      </w:r>
    </w:p>
    <w:p w14:paraId="11547258" w14:textId="77777777" w:rsidR="008A5A51" w:rsidRPr="001623C0" w:rsidRDefault="008A5A51" w:rsidP="008A5A51">
      <w:pPr>
        <w:rPr>
          <w:rFonts w:eastAsiaTheme="minorEastAsia"/>
          <w:b/>
          <w:bCs/>
          <w:lang w:eastAsia="ja-JP"/>
        </w:rPr>
      </w:pPr>
      <w:r>
        <w:rPr>
          <w:rFonts w:eastAsiaTheme="minorEastAsia" w:hint="eastAsia"/>
          <w:b/>
          <w:bCs/>
          <w:lang w:eastAsia="ja-JP"/>
        </w:rPr>
        <w:t>Proposal</w:t>
      </w:r>
      <w:r w:rsidRPr="001623C0">
        <w:rPr>
          <w:rFonts w:eastAsiaTheme="minorEastAsia"/>
          <w:b/>
          <w:bCs/>
          <w:lang w:eastAsia="ja-JP"/>
        </w:rPr>
        <w:t xml:space="preserve"> </w:t>
      </w:r>
      <w:r>
        <w:rPr>
          <w:rFonts w:eastAsiaTheme="minorEastAsia"/>
          <w:b/>
          <w:bCs/>
          <w:lang w:eastAsia="ja-JP"/>
        </w:rPr>
        <w:t>12</w:t>
      </w:r>
      <w:r w:rsidRPr="001623C0">
        <w:rPr>
          <w:rFonts w:eastAsiaTheme="minorEastAsia"/>
          <w:b/>
          <w:bCs/>
          <w:lang w:eastAsia="ja-JP"/>
        </w:rPr>
        <w:t>: Rel-17 unlicensed URLLC support</w:t>
      </w:r>
      <w:r>
        <w:rPr>
          <w:rFonts w:eastAsiaTheme="minorEastAsia"/>
          <w:b/>
          <w:bCs/>
          <w:lang w:eastAsia="ja-JP"/>
        </w:rPr>
        <w:t>s</w:t>
      </w:r>
      <w:r w:rsidRPr="001623C0">
        <w:rPr>
          <w:rFonts w:eastAsiaTheme="minorEastAsia"/>
          <w:b/>
          <w:bCs/>
          <w:lang w:eastAsia="ja-JP"/>
        </w:rPr>
        <w:t xml:space="preserve"> CG-</w:t>
      </w:r>
      <w:r>
        <w:rPr>
          <w:rFonts w:eastAsiaTheme="minorEastAsia"/>
          <w:b/>
          <w:bCs/>
          <w:lang w:eastAsia="ja-JP"/>
        </w:rPr>
        <w:t>DFI</w:t>
      </w:r>
      <w:r w:rsidRPr="001623C0">
        <w:rPr>
          <w:rFonts w:eastAsiaTheme="minorEastAsia"/>
          <w:b/>
          <w:bCs/>
          <w:lang w:eastAsia="ja-JP"/>
        </w:rPr>
        <w:t>.</w:t>
      </w:r>
    </w:p>
    <w:p w14:paraId="7ED63DAD" w14:textId="77777777" w:rsidR="008A5A51" w:rsidRPr="001623C0" w:rsidRDefault="008A5A51" w:rsidP="008A5A51">
      <w:pPr>
        <w:rPr>
          <w:rFonts w:eastAsia="Times New Roman"/>
          <w:b/>
        </w:rPr>
      </w:pPr>
      <w:r w:rsidRPr="298CD048">
        <w:rPr>
          <w:rFonts w:eastAsiaTheme="minorEastAsia"/>
          <w:b/>
          <w:lang w:eastAsia="ja-JP"/>
        </w:rPr>
        <w:t xml:space="preserve">Proposal </w:t>
      </w:r>
      <w:r>
        <w:rPr>
          <w:rFonts w:eastAsiaTheme="minorEastAsia"/>
          <w:b/>
          <w:bCs/>
          <w:lang w:eastAsia="ja-JP"/>
        </w:rPr>
        <w:t>13</w:t>
      </w:r>
      <w:r w:rsidRPr="298CD048">
        <w:rPr>
          <w:rFonts w:eastAsiaTheme="minorEastAsia"/>
          <w:b/>
          <w:lang w:eastAsia="ja-JP"/>
        </w:rPr>
        <w:t>: The parameter “</w:t>
      </w:r>
      <w:r w:rsidRPr="298CD048">
        <w:rPr>
          <w:rFonts w:eastAsia="Times New Roman"/>
          <w:b/>
          <w:i/>
        </w:rPr>
        <w:t>enableConfiguredUL</w:t>
      </w:r>
      <w:r w:rsidRPr="298CD048">
        <w:rPr>
          <w:rFonts w:eastAsia="Times New Roman"/>
          <w:b/>
        </w:rPr>
        <w:t xml:space="preserve">” should </w:t>
      </w:r>
      <w:r w:rsidRPr="298CD048">
        <w:rPr>
          <w:rFonts w:eastAsia="Times New Roman"/>
          <w:b/>
          <w:bCs/>
        </w:rPr>
        <w:t xml:space="preserve">always </w:t>
      </w:r>
      <w:r w:rsidRPr="298CD048">
        <w:rPr>
          <w:rFonts w:eastAsia="Times New Roman"/>
          <w:b/>
        </w:rPr>
        <w:t>be supported in Rel-17 unlicensed URLLC.</w:t>
      </w:r>
    </w:p>
    <w:p w14:paraId="7C091838" w14:textId="77777777" w:rsidR="008A5A51" w:rsidRPr="001623C0" w:rsidRDefault="008A5A51" w:rsidP="008A5A51">
      <w:pPr>
        <w:rPr>
          <w:rFonts w:eastAsiaTheme="minorEastAsia"/>
          <w:lang w:val="x-none" w:eastAsia="ja-JP"/>
        </w:rPr>
      </w:pPr>
      <w:r w:rsidRPr="001623C0">
        <w:rPr>
          <w:rFonts w:eastAsiaTheme="minorEastAsia"/>
          <w:b/>
          <w:bCs/>
          <w:lang w:val="x-none" w:eastAsia="ja-JP"/>
        </w:rPr>
        <w:t xml:space="preserve">Proposal </w:t>
      </w:r>
      <w:r>
        <w:rPr>
          <w:rFonts w:eastAsiaTheme="minorEastAsia"/>
          <w:b/>
          <w:bCs/>
          <w:lang w:eastAsia="ja-JP"/>
        </w:rPr>
        <w:t>14</w:t>
      </w:r>
      <w:r w:rsidRPr="001623C0">
        <w:rPr>
          <w:rFonts w:eastAsiaTheme="minorEastAsia"/>
          <w:b/>
          <w:bCs/>
          <w:lang w:val="x-none" w:eastAsia="ja-JP"/>
        </w:rPr>
        <w:t xml:space="preserve">: If some other URLLC parameters (e.g. Type B repetition) </w:t>
      </w:r>
      <w:r>
        <w:rPr>
          <w:rFonts w:eastAsiaTheme="minorEastAsia"/>
          <w:b/>
          <w:bCs/>
          <w:lang w:val="x-none" w:eastAsia="ja-JP"/>
        </w:rPr>
        <w:t>are</w:t>
      </w:r>
      <w:r w:rsidRPr="001623C0">
        <w:rPr>
          <w:rFonts w:eastAsiaTheme="minorEastAsia"/>
          <w:b/>
          <w:bCs/>
          <w:lang w:val="x-none" w:eastAsia="ja-JP"/>
        </w:rPr>
        <w:t xml:space="preserve"> enabled, the parameter “</w:t>
      </w:r>
      <w:r w:rsidRPr="001623C0">
        <w:rPr>
          <w:rFonts w:eastAsia="Times New Roman"/>
          <w:b/>
          <w:bCs/>
          <w:i/>
          <w:iCs/>
          <w:szCs w:val="22"/>
        </w:rPr>
        <w:t>enableConfiguredUL</w:t>
      </w:r>
      <w:r w:rsidRPr="001623C0">
        <w:rPr>
          <w:rFonts w:eastAsia="Times New Roman"/>
          <w:b/>
          <w:bCs/>
          <w:szCs w:val="22"/>
        </w:rPr>
        <w:t xml:space="preserve">” should </w:t>
      </w:r>
      <w:r>
        <w:rPr>
          <w:rFonts w:eastAsia="Times New Roman"/>
          <w:b/>
          <w:bCs/>
          <w:szCs w:val="22"/>
        </w:rPr>
        <w:t xml:space="preserve">also </w:t>
      </w:r>
      <w:r w:rsidRPr="001623C0">
        <w:rPr>
          <w:rFonts w:eastAsia="Times New Roman"/>
          <w:b/>
          <w:bCs/>
          <w:szCs w:val="22"/>
        </w:rPr>
        <w:t>be enabled.</w:t>
      </w:r>
    </w:p>
    <w:p w14:paraId="20EB74FD" w14:textId="77777777" w:rsidR="008A5A51" w:rsidRPr="00D24C02" w:rsidRDefault="008A5A51" w:rsidP="008A5A51">
      <w:pPr>
        <w:rPr>
          <w:rFonts w:eastAsia="Times New Roman"/>
          <w:b/>
          <w:bCs/>
          <w:szCs w:val="22"/>
        </w:rPr>
      </w:pPr>
      <w:r w:rsidRPr="00D24C02">
        <w:rPr>
          <w:rFonts w:eastAsiaTheme="minorEastAsia" w:hint="eastAsia"/>
          <w:b/>
          <w:bCs/>
          <w:lang w:val="x-none" w:eastAsia="ja-JP"/>
        </w:rPr>
        <w:t>P</w:t>
      </w:r>
      <w:r w:rsidRPr="00D24C02">
        <w:rPr>
          <w:rFonts w:eastAsiaTheme="minorEastAsia"/>
          <w:b/>
          <w:bCs/>
          <w:lang w:val="x-none" w:eastAsia="ja-JP"/>
        </w:rPr>
        <w:t xml:space="preserve">roposal </w:t>
      </w:r>
      <w:r>
        <w:rPr>
          <w:rFonts w:eastAsiaTheme="minorEastAsia"/>
          <w:b/>
          <w:bCs/>
          <w:lang w:eastAsia="ja-JP"/>
        </w:rPr>
        <w:t>15</w:t>
      </w:r>
      <w:r w:rsidRPr="00D24C02">
        <w:rPr>
          <w:rFonts w:eastAsiaTheme="minorEastAsia"/>
          <w:b/>
          <w:bCs/>
          <w:lang w:val="x-none" w:eastAsia="ja-JP"/>
        </w:rPr>
        <w:t xml:space="preserve">: </w:t>
      </w:r>
      <w:r w:rsidRPr="00D24C02">
        <w:rPr>
          <w:rFonts w:eastAsia="Times New Roman"/>
          <w:b/>
          <w:bCs/>
          <w:szCs w:val="22"/>
        </w:rPr>
        <w:t>Rel-17 unlicensed URLLC</w:t>
      </w:r>
      <w:r>
        <w:rPr>
          <w:rFonts w:eastAsia="Times New Roman"/>
          <w:b/>
          <w:bCs/>
          <w:szCs w:val="22"/>
        </w:rPr>
        <w:t xml:space="preserve"> should support L1 priority indication in CG-PUSCH</w:t>
      </w:r>
      <w:r w:rsidRPr="00D24C02">
        <w:rPr>
          <w:rFonts w:eastAsia="Times New Roman"/>
          <w:b/>
          <w:bCs/>
          <w:szCs w:val="22"/>
        </w:rPr>
        <w:t>.</w:t>
      </w:r>
    </w:p>
    <w:p w14:paraId="7EF5409E" w14:textId="77777777" w:rsidR="00483B30" w:rsidRPr="00483B30" w:rsidRDefault="00483B30" w:rsidP="00A91C99">
      <w:pPr>
        <w:rPr>
          <w:rFonts w:eastAsia="MS Mincho"/>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169BB3AE" w14:textId="22963EB0" w:rsidR="00BF36B4" w:rsidRDefault="00BF36B4" w:rsidP="007F513A">
      <w:r>
        <w:t>[</w:t>
      </w:r>
      <w:r w:rsidR="002402DA">
        <w:t>1</w:t>
      </w:r>
      <w:r>
        <w:t xml:space="preserve">] </w:t>
      </w:r>
      <w:r w:rsidR="002402DA" w:rsidRPr="002402DA">
        <w:t>R1-2005571</w:t>
      </w:r>
      <w:r w:rsidR="002402DA">
        <w:t>, “</w:t>
      </w:r>
      <w:r w:rsidR="002402DA" w:rsidRPr="002402DA">
        <w:t>Enhancements for unlicensed band URLLC/IIoT</w:t>
      </w:r>
      <w:r w:rsidR="002402DA">
        <w:t xml:space="preserve">,” </w:t>
      </w:r>
      <w:r w:rsidR="002402DA" w:rsidRPr="002402DA">
        <w:t>Sony</w:t>
      </w:r>
      <w:r w:rsidR="002402DA">
        <w:t>, RAN1#102e</w:t>
      </w:r>
    </w:p>
    <w:p w14:paraId="4D7D37B8" w14:textId="40F1E0B5" w:rsidR="001D2B9B" w:rsidRPr="00295ADF" w:rsidRDefault="00676C51" w:rsidP="00AB1010">
      <w:r>
        <w:rPr>
          <w:rFonts w:eastAsiaTheme="minorEastAsia" w:hint="eastAsia"/>
          <w:lang w:eastAsia="ja-JP"/>
        </w:rPr>
        <w:t>[</w:t>
      </w:r>
      <w:r>
        <w:rPr>
          <w:rFonts w:eastAsiaTheme="minorEastAsia"/>
          <w:lang w:eastAsia="ja-JP"/>
        </w:rPr>
        <w:t xml:space="preserve">2] </w:t>
      </w:r>
      <w:r w:rsidR="002B1397" w:rsidRPr="00295ADF">
        <w:t>R1-2005376</w:t>
      </w:r>
      <w:r w:rsidRPr="00295ADF">
        <w:t>, “</w:t>
      </w:r>
      <w:r w:rsidR="00C27AA9" w:rsidRPr="00295ADF">
        <w:t>Enhancements for unlicensed band URLLC/IIoT,</w:t>
      </w:r>
      <w:r w:rsidRPr="00295ADF">
        <w:t>”</w:t>
      </w:r>
      <w:r w:rsidR="00C27AA9" w:rsidRPr="00295ADF">
        <w:t xml:space="preserve"> Vivo, RAN1#102e</w:t>
      </w:r>
    </w:p>
    <w:p w14:paraId="1D6C8D0F" w14:textId="77777777" w:rsidR="001D2B9B" w:rsidRPr="00295ADF" w:rsidRDefault="001D2B9B" w:rsidP="00AB1010">
      <w:pPr>
        <w:rPr>
          <w:rFonts w:eastAsiaTheme="minorEastAsia"/>
          <w:lang w:eastAsia="ja-JP"/>
        </w:rPr>
      </w:pPr>
    </w:p>
    <w:sectPr w:rsidR="001D2B9B" w:rsidRPr="00295ADF">
      <w:pgSz w:w="11907" w:h="16840" w:code="9"/>
      <w:pgMar w:top="1021" w:right="1021" w:bottom="1021" w:left="1021" w:header="720" w:footer="578" w:gutter="0"/>
      <w:cols w:space="720"/>
      <w:titlePg/>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D64345F" w16cex:dateUtc="2020-10-20T02:36:00Z"/>
  <w16cex:commentExtensible w16cex:durableId="2318C477" w16cex:dateUtc="2020-10-22T01:26:10.133Z"/>
  <w16cex:commentExtensible w16cex:durableId="5C32FDB2" w16cex:dateUtc="2020-10-22T10:47:10.93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A301A" w14:textId="77777777" w:rsidR="00596767" w:rsidRDefault="00596767">
      <w:r>
        <w:separator/>
      </w:r>
    </w:p>
  </w:endnote>
  <w:endnote w:type="continuationSeparator" w:id="0">
    <w:p w14:paraId="01DAEE24" w14:textId="77777777" w:rsidR="00596767" w:rsidRDefault="00596767">
      <w:r>
        <w:continuationSeparator/>
      </w:r>
    </w:p>
  </w:endnote>
  <w:endnote w:type="continuationNotice" w:id="1">
    <w:p w14:paraId="4644CD43" w14:textId="77777777" w:rsidR="00596767" w:rsidRDefault="005967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AE2DE" w14:textId="77777777" w:rsidR="00596767" w:rsidRDefault="00596767">
      <w:r>
        <w:separator/>
      </w:r>
    </w:p>
  </w:footnote>
  <w:footnote w:type="continuationSeparator" w:id="0">
    <w:p w14:paraId="09864885" w14:textId="77777777" w:rsidR="00596767" w:rsidRDefault="00596767">
      <w:r>
        <w:continuationSeparator/>
      </w:r>
    </w:p>
  </w:footnote>
  <w:footnote w:type="continuationNotice" w:id="1">
    <w:p w14:paraId="25EF267C" w14:textId="77777777" w:rsidR="00596767" w:rsidRDefault="005967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D168DF"/>
    <w:multiLevelType w:val="hybridMultilevel"/>
    <w:tmpl w:val="1D76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7788B"/>
    <w:multiLevelType w:val="hybridMultilevel"/>
    <w:tmpl w:val="9D6CDEC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1"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E20DD"/>
    <w:multiLevelType w:val="hybridMultilevel"/>
    <w:tmpl w:val="2C6E20DD"/>
    <w:lvl w:ilvl="0" w:tplc="349CBE0A">
      <w:start w:val="1"/>
      <w:numFmt w:val="bullet"/>
      <w:lvlText w:val=""/>
      <w:lvlJc w:val="left"/>
      <w:pPr>
        <w:ind w:left="360" w:hanging="360"/>
      </w:pPr>
      <w:rPr>
        <w:rFonts w:ascii="Symbol" w:hAnsi="Symbol" w:hint="default"/>
      </w:rPr>
    </w:lvl>
    <w:lvl w:ilvl="1" w:tplc="FDB80CC2">
      <w:start w:val="1"/>
      <w:numFmt w:val="bullet"/>
      <w:lvlText w:val="o"/>
      <w:lvlJc w:val="left"/>
      <w:pPr>
        <w:ind w:left="1080" w:hanging="360"/>
      </w:pPr>
      <w:rPr>
        <w:rFonts w:ascii="Courier New" w:hAnsi="Courier New" w:cs="Courier New" w:hint="default"/>
      </w:rPr>
    </w:lvl>
    <w:lvl w:ilvl="2" w:tplc="E2FA5602">
      <w:start w:val="1"/>
      <w:numFmt w:val="bullet"/>
      <w:lvlText w:val=""/>
      <w:lvlJc w:val="left"/>
      <w:pPr>
        <w:ind w:left="1800" w:hanging="360"/>
      </w:pPr>
      <w:rPr>
        <w:rFonts w:ascii="Wingdings" w:hAnsi="Wingdings" w:hint="default"/>
      </w:rPr>
    </w:lvl>
    <w:lvl w:ilvl="3" w:tplc="DD2A3D2E">
      <w:start w:val="1"/>
      <w:numFmt w:val="bullet"/>
      <w:lvlText w:val=""/>
      <w:lvlJc w:val="left"/>
      <w:pPr>
        <w:ind w:left="2520" w:hanging="360"/>
      </w:pPr>
      <w:rPr>
        <w:rFonts w:ascii="Symbol" w:hAnsi="Symbol" w:hint="default"/>
      </w:rPr>
    </w:lvl>
    <w:lvl w:ilvl="4" w:tplc="84A063B0">
      <w:start w:val="1"/>
      <w:numFmt w:val="bullet"/>
      <w:lvlText w:val="o"/>
      <w:lvlJc w:val="left"/>
      <w:pPr>
        <w:ind w:left="3240" w:hanging="360"/>
      </w:pPr>
      <w:rPr>
        <w:rFonts w:ascii="Courier New" w:hAnsi="Courier New" w:cs="Courier New" w:hint="default"/>
      </w:rPr>
    </w:lvl>
    <w:lvl w:ilvl="5" w:tplc="CC9036E0">
      <w:start w:val="1"/>
      <w:numFmt w:val="bullet"/>
      <w:lvlText w:val=""/>
      <w:lvlJc w:val="left"/>
      <w:pPr>
        <w:ind w:left="3960" w:hanging="360"/>
      </w:pPr>
      <w:rPr>
        <w:rFonts w:ascii="Wingdings" w:hAnsi="Wingdings" w:hint="default"/>
      </w:rPr>
    </w:lvl>
    <w:lvl w:ilvl="6" w:tplc="B108F07E">
      <w:start w:val="1"/>
      <w:numFmt w:val="bullet"/>
      <w:lvlText w:val=""/>
      <w:lvlJc w:val="left"/>
      <w:pPr>
        <w:ind w:left="4680" w:hanging="360"/>
      </w:pPr>
      <w:rPr>
        <w:rFonts w:ascii="Symbol" w:hAnsi="Symbol" w:hint="default"/>
      </w:rPr>
    </w:lvl>
    <w:lvl w:ilvl="7" w:tplc="A3A80366">
      <w:start w:val="1"/>
      <w:numFmt w:val="bullet"/>
      <w:lvlText w:val="o"/>
      <w:lvlJc w:val="left"/>
      <w:pPr>
        <w:ind w:left="5400" w:hanging="360"/>
      </w:pPr>
      <w:rPr>
        <w:rFonts w:ascii="Courier New" w:hAnsi="Courier New" w:cs="Courier New" w:hint="default"/>
      </w:rPr>
    </w:lvl>
    <w:lvl w:ilvl="8" w:tplc="E308324A">
      <w:start w:val="1"/>
      <w:numFmt w:val="bullet"/>
      <w:lvlText w:val=""/>
      <w:lvlJc w:val="left"/>
      <w:pPr>
        <w:ind w:left="612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6" w15:restartNumberingAfterBreak="0">
    <w:nsid w:val="47A12658"/>
    <w:multiLevelType w:val="hybridMultilevel"/>
    <w:tmpl w:val="47A12658"/>
    <w:lvl w:ilvl="0" w:tplc="018EF36E">
      <w:start w:val="1"/>
      <w:numFmt w:val="bullet"/>
      <w:lvlText w:val=""/>
      <w:lvlJc w:val="left"/>
      <w:pPr>
        <w:ind w:left="360" w:hanging="360"/>
      </w:pPr>
      <w:rPr>
        <w:rFonts w:ascii="Symbol" w:hAnsi="Symbol" w:hint="default"/>
      </w:rPr>
    </w:lvl>
    <w:lvl w:ilvl="1" w:tplc="72827D6C">
      <w:start w:val="1"/>
      <w:numFmt w:val="bullet"/>
      <w:lvlText w:val="o"/>
      <w:lvlJc w:val="left"/>
      <w:pPr>
        <w:ind w:left="1080" w:hanging="360"/>
      </w:pPr>
      <w:rPr>
        <w:rFonts w:ascii="Courier New" w:hAnsi="Courier New" w:cs="Courier New" w:hint="default"/>
      </w:rPr>
    </w:lvl>
    <w:lvl w:ilvl="2" w:tplc="FCB0B962">
      <w:start w:val="1"/>
      <w:numFmt w:val="bullet"/>
      <w:lvlText w:val=""/>
      <w:lvlJc w:val="left"/>
      <w:pPr>
        <w:ind w:left="1800" w:hanging="360"/>
      </w:pPr>
      <w:rPr>
        <w:rFonts w:ascii="Wingdings" w:hAnsi="Wingdings" w:hint="default"/>
      </w:rPr>
    </w:lvl>
    <w:lvl w:ilvl="3" w:tplc="8E025548">
      <w:start w:val="1"/>
      <w:numFmt w:val="bullet"/>
      <w:lvlText w:val=""/>
      <w:lvlJc w:val="left"/>
      <w:pPr>
        <w:ind w:left="2520" w:hanging="360"/>
      </w:pPr>
      <w:rPr>
        <w:rFonts w:ascii="Symbol" w:hAnsi="Symbol" w:hint="default"/>
      </w:rPr>
    </w:lvl>
    <w:lvl w:ilvl="4" w:tplc="0A887776">
      <w:start w:val="1"/>
      <w:numFmt w:val="bullet"/>
      <w:lvlText w:val="o"/>
      <w:lvlJc w:val="left"/>
      <w:pPr>
        <w:ind w:left="3240" w:hanging="360"/>
      </w:pPr>
      <w:rPr>
        <w:rFonts w:ascii="Courier New" w:hAnsi="Courier New" w:cs="Courier New" w:hint="default"/>
      </w:rPr>
    </w:lvl>
    <w:lvl w:ilvl="5" w:tplc="5C42BEBE">
      <w:start w:val="1"/>
      <w:numFmt w:val="bullet"/>
      <w:lvlText w:val=""/>
      <w:lvlJc w:val="left"/>
      <w:pPr>
        <w:ind w:left="3960" w:hanging="360"/>
      </w:pPr>
      <w:rPr>
        <w:rFonts w:ascii="Wingdings" w:hAnsi="Wingdings" w:hint="default"/>
      </w:rPr>
    </w:lvl>
    <w:lvl w:ilvl="6" w:tplc="2E82965E">
      <w:start w:val="1"/>
      <w:numFmt w:val="bullet"/>
      <w:lvlText w:val=""/>
      <w:lvlJc w:val="left"/>
      <w:pPr>
        <w:ind w:left="4680" w:hanging="360"/>
      </w:pPr>
      <w:rPr>
        <w:rFonts w:ascii="Symbol" w:hAnsi="Symbol" w:hint="default"/>
      </w:rPr>
    </w:lvl>
    <w:lvl w:ilvl="7" w:tplc="2B548568">
      <w:start w:val="1"/>
      <w:numFmt w:val="bullet"/>
      <w:lvlText w:val="o"/>
      <w:lvlJc w:val="left"/>
      <w:pPr>
        <w:ind w:left="5400" w:hanging="360"/>
      </w:pPr>
      <w:rPr>
        <w:rFonts w:ascii="Courier New" w:hAnsi="Courier New" w:cs="Courier New" w:hint="default"/>
      </w:rPr>
    </w:lvl>
    <w:lvl w:ilvl="8" w:tplc="6E926492">
      <w:start w:val="1"/>
      <w:numFmt w:val="bullet"/>
      <w:lvlText w:val=""/>
      <w:lvlJc w:val="left"/>
      <w:pPr>
        <w:ind w:left="6120" w:hanging="360"/>
      </w:pPr>
      <w:rPr>
        <w:rFonts w:ascii="Wingdings" w:hAnsi="Wingdings" w:hint="default"/>
      </w:rPr>
    </w:lvl>
  </w:abstractNum>
  <w:abstractNum w:abstractNumId="17" w15:restartNumberingAfterBreak="0">
    <w:nsid w:val="4F8D083B"/>
    <w:multiLevelType w:val="hybridMultilevel"/>
    <w:tmpl w:val="4F8D083B"/>
    <w:lvl w:ilvl="0" w:tplc="21260682">
      <w:start w:val="1"/>
      <w:numFmt w:val="bullet"/>
      <w:lvlText w:val=""/>
      <w:lvlJc w:val="left"/>
      <w:pPr>
        <w:ind w:left="360" w:hanging="360"/>
      </w:pPr>
      <w:rPr>
        <w:rFonts w:ascii="Symbol" w:hAnsi="Symbol" w:hint="default"/>
      </w:rPr>
    </w:lvl>
    <w:lvl w:ilvl="1" w:tplc="2630667A">
      <w:start w:val="1"/>
      <w:numFmt w:val="bullet"/>
      <w:lvlText w:val="o"/>
      <w:lvlJc w:val="left"/>
      <w:pPr>
        <w:ind w:left="1080" w:hanging="360"/>
      </w:pPr>
      <w:rPr>
        <w:rFonts w:ascii="Courier New" w:hAnsi="Courier New" w:cs="Courier New" w:hint="default"/>
      </w:rPr>
    </w:lvl>
    <w:lvl w:ilvl="2" w:tplc="D7F0A7BC">
      <w:start w:val="1"/>
      <w:numFmt w:val="bullet"/>
      <w:lvlText w:val=""/>
      <w:lvlJc w:val="left"/>
      <w:pPr>
        <w:ind w:left="1800" w:hanging="360"/>
      </w:pPr>
      <w:rPr>
        <w:rFonts w:ascii="Wingdings" w:hAnsi="Wingdings" w:hint="default"/>
      </w:rPr>
    </w:lvl>
    <w:lvl w:ilvl="3" w:tplc="89AC14A6">
      <w:start w:val="1"/>
      <w:numFmt w:val="bullet"/>
      <w:lvlText w:val=""/>
      <w:lvlJc w:val="left"/>
      <w:pPr>
        <w:ind w:left="2520" w:hanging="360"/>
      </w:pPr>
      <w:rPr>
        <w:rFonts w:ascii="Symbol" w:hAnsi="Symbol" w:hint="default"/>
      </w:rPr>
    </w:lvl>
    <w:lvl w:ilvl="4" w:tplc="876CA57E">
      <w:start w:val="1"/>
      <w:numFmt w:val="bullet"/>
      <w:lvlText w:val="o"/>
      <w:lvlJc w:val="left"/>
      <w:pPr>
        <w:ind w:left="3240" w:hanging="360"/>
      </w:pPr>
      <w:rPr>
        <w:rFonts w:ascii="Courier New" w:hAnsi="Courier New" w:cs="Courier New" w:hint="default"/>
      </w:rPr>
    </w:lvl>
    <w:lvl w:ilvl="5" w:tplc="6764BF24">
      <w:start w:val="1"/>
      <w:numFmt w:val="bullet"/>
      <w:lvlText w:val=""/>
      <w:lvlJc w:val="left"/>
      <w:pPr>
        <w:ind w:left="3960" w:hanging="360"/>
      </w:pPr>
      <w:rPr>
        <w:rFonts w:ascii="Wingdings" w:hAnsi="Wingdings" w:hint="default"/>
      </w:rPr>
    </w:lvl>
    <w:lvl w:ilvl="6" w:tplc="7242BA4C">
      <w:start w:val="1"/>
      <w:numFmt w:val="bullet"/>
      <w:lvlText w:val=""/>
      <w:lvlJc w:val="left"/>
      <w:pPr>
        <w:ind w:left="4680" w:hanging="360"/>
      </w:pPr>
      <w:rPr>
        <w:rFonts w:ascii="Symbol" w:hAnsi="Symbol" w:hint="default"/>
      </w:rPr>
    </w:lvl>
    <w:lvl w:ilvl="7" w:tplc="7CA0635C">
      <w:start w:val="1"/>
      <w:numFmt w:val="bullet"/>
      <w:lvlText w:val="o"/>
      <w:lvlJc w:val="left"/>
      <w:pPr>
        <w:ind w:left="5400" w:hanging="360"/>
      </w:pPr>
      <w:rPr>
        <w:rFonts w:ascii="Courier New" w:hAnsi="Courier New" w:cs="Courier New" w:hint="default"/>
      </w:rPr>
    </w:lvl>
    <w:lvl w:ilvl="8" w:tplc="37A8856A">
      <w:start w:val="1"/>
      <w:numFmt w:val="bullet"/>
      <w:lvlText w:val=""/>
      <w:lvlJc w:val="left"/>
      <w:pPr>
        <w:ind w:left="612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5A7B05"/>
    <w:multiLevelType w:val="hybridMultilevel"/>
    <w:tmpl w:val="290CF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56C51070"/>
    <w:multiLevelType w:val="hybridMultilevel"/>
    <w:tmpl w:val="56C51070"/>
    <w:lvl w:ilvl="0" w:tplc="D94E28D6">
      <w:start w:val="1"/>
      <w:numFmt w:val="bullet"/>
      <w:lvlText w:val=""/>
      <w:lvlJc w:val="left"/>
      <w:pPr>
        <w:ind w:left="720" w:hanging="360"/>
      </w:pPr>
      <w:rPr>
        <w:rFonts w:ascii="Symbol" w:hAnsi="Symbol" w:hint="default"/>
      </w:rPr>
    </w:lvl>
    <w:lvl w:ilvl="1" w:tplc="E24AF3CE">
      <w:start w:val="1"/>
      <w:numFmt w:val="bullet"/>
      <w:lvlText w:val="o"/>
      <w:lvlJc w:val="left"/>
      <w:pPr>
        <w:ind w:left="1440" w:hanging="360"/>
      </w:pPr>
      <w:rPr>
        <w:rFonts w:ascii="Courier New" w:hAnsi="Courier New" w:cs="Courier New" w:hint="default"/>
      </w:rPr>
    </w:lvl>
    <w:lvl w:ilvl="2" w:tplc="D8364282">
      <w:start w:val="1"/>
      <w:numFmt w:val="bullet"/>
      <w:lvlText w:val=""/>
      <w:lvlJc w:val="left"/>
      <w:pPr>
        <w:ind w:left="2160" w:hanging="360"/>
      </w:pPr>
      <w:rPr>
        <w:rFonts w:ascii="Wingdings" w:hAnsi="Wingdings" w:hint="default"/>
      </w:rPr>
    </w:lvl>
    <w:lvl w:ilvl="3" w:tplc="C9E4BA7E">
      <w:start w:val="1"/>
      <w:numFmt w:val="bullet"/>
      <w:lvlText w:val=""/>
      <w:lvlJc w:val="left"/>
      <w:pPr>
        <w:ind w:left="2880" w:hanging="360"/>
      </w:pPr>
      <w:rPr>
        <w:rFonts w:ascii="Symbol" w:hAnsi="Symbol" w:hint="default"/>
      </w:rPr>
    </w:lvl>
    <w:lvl w:ilvl="4" w:tplc="25EACD24">
      <w:start w:val="1"/>
      <w:numFmt w:val="bullet"/>
      <w:lvlText w:val="o"/>
      <w:lvlJc w:val="left"/>
      <w:pPr>
        <w:ind w:left="3600" w:hanging="360"/>
      </w:pPr>
      <w:rPr>
        <w:rFonts w:ascii="Courier New" w:hAnsi="Courier New" w:cs="Courier New" w:hint="default"/>
      </w:rPr>
    </w:lvl>
    <w:lvl w:ilvl="5" w:tplc="74FED81E">
      <w:start w:val="1"/>
      <w:numFmt w:val="bullet"/>
      <w:lvlText w:val=""/>
      <w:lvlJc w:val="left"/>
      <w:pPr>
        <w:ind w:left="4320" w:hanging="360"/>
      </w:pPr>
      <w:rPr>
        <w:rFonts w:ascii="Wingdings" w:hAnsi="Wingdings" w:hint="default"/>
      </w:rPr>
    </w:lvl>
    <w:lvl w:ilvl="6" w:tplc="822AF61A">
      <w:start w:val="1"/>
      <w:numFmt w:val="bullet"/>
      <w:lvlText w:val=""/>
      <w:lvlJc w:val="left"/>
      <w:pPr>
        <w:ind w:left="5040" w:hanging="360"/>
      </w:pPr>
      <w:rPr>
        <w:rFonts w:ascii="Symbol" w:hAnsi="Symbol" w:hint="default"/>
      </w:rPr>
    </w:lvl>
    <w:lvl w:ilvl="7" w:tplc="EA10F038">
      <w:start w:val="1"/>
      <w:numFmt w:val="bullet"/>
      <w:lvlText w:val="o"/>
      <w:lvlJc w:val="left"/>
      <w:pPr>
        <w:ind w:left="5760" w:hanging="360"/>
      </w:pPr>
      <w:rPr>
        <w:rFonts w:ascii="Courier New" w:hAnsi="Courier New" w:cs="Courier New" w:hint="default"/>
      </w:rPr>
    </w:lvl>
    <w:lvl w:ilvl="8" w:tplc="32263218">
      <w:start w:val="1"/>
      <w:numFmt w:val="bullet"/>
      <w:lvlText w:val=""/>
      <w:lvlJc w:val="left"/>
      <w:pPr>
        <w:ind w:left="6480" w:hanging="360"/>
      </w:pPr>
      <w:rPr>
        <w:rFonts w:ascii="Wingdings" w:hAnsi="Wingdings" w:hint="default"/>
      </w:rPr>
    </w:lvl>
  </w:abstractNum>
  <w:abstractNum w:abstractNumId="2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5" w15:restartNumberingAfterBreak="0">
    <w:nsid w:val="670D32F5"/>
    <w:multiLevelType w:val="hybridMultilevel"/>
    <w:tmpl w:val="670D32F5"/>
    <w:lvl w:ilvl="0" w:tplc="1F401D30">
      <w:start w:val="1"/>
      <w:numFmt w:val="bullet"/>
      <w:lvlText w:val=""/>
      <w:lvlJc w:val="left"/>
      <w:pPr>
        <w:ind w:left="360" w:hanging="360"/>
      </w:pPr>
      <w:rPr>
        <w:rFonts w:ascii="Symbol" w:hAnsi="Symbol" w:hint="default"/>
      </w:rPr>
    </w:lvl>
    <w:lvl w:ilvl="1" w:tplc="2AA214EC">
      <w:start w:val="1"/>
      <w:numFmt w:val="bullet"/>
      <w:lvlText w:val="o"/>
      <w:lvlJc w:val="left"/>
      <w:pPr>
        <w:ind w:left="1080" w:hanging="360"/>
      </w:pPr>
      <w:rPr>
        <w:rFonts w:ascii="Courier New" w:hAnsi="Courier New" w:cs="Courier New" w:hint="default"/>
      </w:rPr>
    </w:lvl>
    <w:lvl w:ilvl="2" w:tplc="1F02EED0">
      <w:start w:val="1"/>
      <w:numFmt w:val="bullet"/>
      <w:lvlText w:val=""/>
      <w:lvlJc w:val="left"/>
      <w:pPr>
        <w:ind w:left="1800" w:hanging="360"/>
      </w:pPr>
      <w:rPr>
        <w:rFonts w:ascii="Wingdings" w:hAnsi="Wingdings" w:hint="default"/>
      </w:rPr>
    </w:lvl>
    <w:lvl w:ilvl="3" w:tplc="41084314">
      <w:start w:val="1"/>
      <w:numFmt w:val="bullet"/>
      <w:lvlText w:val=""/>
      <w:lvlJc w:val="left"/>
      <w:pPr>
        <w:ind w:left="2520" w:hanging="360"/>
      </w:pPr>
      <w:rPr>
        <w:rFonts w:ascii="Symbol" w:hAnsi="Symbol" w:hint="default"/>
      </w:rPr>
    </w:lvl>
    <w:lvl w:ilvl="4" w:tplc="D85854D8">
      <w:start w:val="1"/>
      <w:numFmt w:val="bullet"/>
      <w:lvlText w:val="o"/>
      <w:lvlJc w:val="left"/>
      <w:pPr>
        <w:ind w:left="3240" w:hanging="360"/>
      </w:pPr>
      <w:rPr>
        <w:rFonts w:ascii="Courier New" w:hAnsi="Courier New" w:cs="Courier New" w:hint="default"/>
      </w:rPr>
    </w:lvl>
    <w:lvl w:ilvl="5" w:tplc="662AE0BC">
      <w:start w:val="1"/>
      <w:numFmt w:val="bullet"/>
      <w:lvlText w:val=""/>
      <w:lvlJc w:val="left"/>
      <w:pPr>
        <w:ind w:left="3960" w:hanging="360"/>
      </w:pPr>
      <w:rPr>
        <w:rFonts w:ascii="Wingdings" w:hAnsi="Wingdings" w:hint="default"/>
      </w:rPr>
    </w:lvl>
    <w:lvl w:ilvl="6" w:tplc="1E364376">
      <w:start w:val="1"/>
      <w:numFmt w:val="bullet"/>
      <w:lvlText w:val=""/>
      <w:lvlJc w:val="left"/>
      <w:pPr>
        <w:ind w:left="4680" w:hanging="360"/>
      </w:pPr>
      <w:rPr>
        <w:rFonts w:ascii="Symbol" w:hAnsi="Symbol" w:hint="default"/>
      </w:rPr>
    </w:lvl>
    <w:lvl w:ilvl="7" w:tplc="9146B218">
      <w:start w:val="1"/>
      <w:numFmt w:val="bullet"/>
      <w:lvlText w:val="o"/>
      <w:lvlJc w:val="left"/>
      <w:pPr>
        <w:ind w:left="5400" w:hanging="360"/>
      </w:pPr>
      <w:rPr>
        <w:rFonts w:ascii="Courier New" w:hAnsi="Courier New" w:cs="Courier New" w:hint="default"/>
      </w:rPr>
    </w:lvl>
    <w:lvl w:ilvl="8" w:tplc="ECAAE7CE">
      <w:start w:val="1"/>
      <w:numFmt w:val="bullet"/>
      <w:lvlText w:val=""/>
      <w:lvlJc w:val="left"/>
      <w:pPr>
        <w:ind w:left="6120" w:hanging="360"/>
      </w:pPr>
      <w:rPr>
        <w:rFonts w:ascii="Wingdings" w:hAnsi="Wingdings" w:hint="default"/>
      </w:rPr>
    </w:lvl>
  </w:abstractNum>
  <w:abstractNum w:abstractNumId="26"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57E23A6"/>
    <w:multiLevelType w:val="hybridMultilevel"/>
    <w:tmpl w:val="88F0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4"/>
  </w:num>
  <w:num w:numId="2">
    <w:abstractNumId w:val="18"/>
  </w:num>
  <w:num w:numId="3">
    <w:abstractNumId w:val="15"/>
  </w:num>
  <w:num w:numId="4">
    <w:abstractNumId w:val="10"/>
  </w:num>
  <w:num w:numId="5">
    <w:abstractNumId w:val="1"/>
  </w:num>
  <w:num w:numId="6">
    <w:abstractNumId w:val="13"/>
  </w:num>
  <w:num w:numId="7">
    <w:abstractNumId w:val="30"/>
  </w:num>
  <w:num w:numId="8">
    <w:abstractNumId w:val="8"/>
  </w:num>
  <w:num w:numId="9">
    <w:abstractNumId w:val="4"/>
  </w:num>
  <w:num w:numId="10">
    <w:abstractNumId w:val="5"/>
  </w:num>
  <w:num w:numId="11">
    <w:abstractNumId w:val="6"/>
  </w:num>
  <w:num w:numId="12">
    <w:abstractNumId w:val="11"/>
  </w:num>
  <w:num w:numId="13">
    <w:abstractNumId w:val="26"/>
  </w:num>
  <w:num w:numId="14">
    <w:abstractNumId w:val="23"/>
  </w:num>
  <w:num w:numId="15">
    <w:abstractNumId w:val="3"/>
  </w:num>
  <w:num w:numId="16">
    <w:abstractNumId w:val="2"/>
  </w:num>
  <w:num w:numId="17">
    <w:abstractNumId w:val="29"/>
  </w:num>
  <w:num w:numId="18">
    <w:abstractNumId w:val="7"/>
  </w:num>
  <w:num w:numId="19">
    <w:abstractNumId w:val="14"/>
  </w:num>
  <w:num w:numId="20">
    <w:abstractNumId w:val="22"/>
  </w:num>
  <w:num w:numId="21">
    <w:abstractNumId w:val="28"/>
  </w:num>
  <w:num w:numId="22">
    <w:abstractNumId w:val="12"/>
  </w:num>
  <w:num w:numId="23">
    <w:abstractNumId w:val="0"/>
  </w:num>
  <w:num w:numId="24">
    <w:abstractNumId w:val="21"/>
  </w:num>
  <w:num w:numId="25">
    <w:abstractNumId w:val="25"/>
  </w:num>
  <w:num w:numId="26">
    <w:abstractNumId w:val="17"/>
  </w:num>
  <w:num w:numId="27">
    <w:abstractNumId w:val="16"/>
  </w:num>
  <w:num w:numId="28">
    <w:abstractNumId w:val="20"/>
  </w:num>
  <w:num w:numId="29">
    <w:abstractNumId w:val="27"/>
  </w:num>
  <w:num w:numId="30">
    <w:abstractNumId w:val="9"/>
  </w:num>
  <w:num w:numId="31">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2AB0"/>
    <w:rsid w:val="000037B1"/>
    <w:rsid w:val="00003E23"/>
    <w:rsid w:val="00003F25"/>
    <w:rsid w:val="00003F76"/>
    <w:rsid w:val="00005DB5"/>
    <w:rsid w:val="000102FF"/>
    <w:rsid w:val="0001157C"/>
    <w:rsid w:val="00011972"/>
    <w:rsid w:val="00012274"/>
    <w:rsid w:val="00012D96"/>
    <w:rsid w:val="000133EC"/>
    <w:rsid w:val="00017A64"/>
    <w:rsid w:val="000210A9"/>
    <w:rsid w:val="00022060"/>
    <w:rsid w:val="0002561C"/>
    <w:rsid w:val="00027DE7"/>
    <w:rsid w:val="00031AA4"/>
    <w:rsid w:val="00032A02"/>
    <w:rsid w:val="00034A05"/>
    <w:rsid w:val="00037612"/>
    <w:rsid w:val="00037FAD"/>
    <w:rsid w:val="00040836"/>
    <w:rsid w:val="00040B7B"/>
    <w:rsid w:val="0004157F"/>
    <w:rsid w:val="00041A7F"/>
    <w:rsid w:val="000437AE"/>
    <w:rsid w:val="00046177"/>
    <w:rsid w:val="00051AE3"/>
    <w:rsid w:val="000526BF"/>
    <w:rsid w:val="00057629"/>
    <w:rsid w:val="00060A19"/>
    <w:rsid w:val="00062DA9"/>
    <w:rsid w:val="00063EB5"/>
    <w:rsid w:val="000657A3"/>
    <w:rsid w:val="00067574"/>
    <w:rsid w:val="00071A2D"/>
    <w:rsid w:val="0007415F"/>
    <w:rsid w:val="000772E2"/>
    <w:rsid w:val="00080250"/>
    <w:rsid w:val="00081217"/>
    <w:rsid w:val="00085823"/>
    <w:rsid w:val="00085A05"/>
    <w:rsid w:val="00087D3A"/>
    <w:rsid w:val="0009061A"/>
    <w:rsid w:val="00092A5C"/>
    <w:rsid w:val="00093601"/>
    <w:rsid w:val="00094981"/>
    <w:rsid w:val="000952BF"/>
    <w:rsid w:val="000961E0"/>
    <w:rsid w:val="00096B0F"/>
    <w:rsid w:val="00096DD3"/>
    <w:rsid w:val="0009759A"/>
    <w:rsid w:val="000A1ACC"/>
    <w:rsid w:val="000A1E1B"/>
    <w:rsid w:val="000A2552"/>
    <w:rsid w:val="000A35CB"/>
    <w:rsid w:val="000A519B"/>
    <w:rsid w:val="000A58BB"/>
    <w:rsid w:val="000B2C0D"/>
    <w:rsid w:val="000B2C86"/>
    <w:rsid w:val="000B4315"/>
    <w:rsid w:val="000B5886"/>
    <w:rsid w:val="000B5D65"/>
    <w:rsid w:val="000B68AA"/>
    <w:rsid w:val="000C054B"/>
    <w:rsid w:val="000C2901"/>
    <w:rsid w:val="000C2AC0"/>
    <w:rsid w:val="000C34E2"/>
    <w:rsid w:val="000C3B1C"/>
    <w:rsid w:val="000D2E23"/>
    <w:rsid w:val="000D49B2"/>
    <w:rsid w:val="000D639E"/>
    <w:rsid w:val="000D6E32"/>
    <w:rsid w:val="000D7B2E"/>
    <w:rsid w:val="000E2A73"/>
    <w:rsid w:val="000E678E"/>
    <w:rsid w:val="000F0284"/>
    <w:rsid w:val="000F0589"/>
    <w:rsid w:val="000F183A"/>
    <w:rsid w:val="000F2691"/>
    <w:rsid w:val="00102B6D"/>
    <w:rsid w:val="00103160"/>
    <w:rsid w:val="00106793"/>
    <w:rsid w:val="00106D5C"/>
    <w:rsid w:val="00106E4E"/>
    <w:rsid w:val="001074FE"/>
    <w:rsid w:val="001116CE"/>
    <w:rsid w:val="00112FBE"/>
    <w:rsid w:val="00113713"/>
    <w:rsid w:val="00116008"/>
    <w:rsid w:val="00117DD7"/>
    <w:rsid w:val="001219AE"/>
    <w:rsid w:val="00121CA3"/>
    <w:rsid w:val="00123B0E"/>
    <w:rsid w:val="00124B6B"/>
    <w:rsid w:val="00124FCC"/>
    <w:rsid w:val="00126B43"/>
    <w:rsid w:val="001318A8"/>
    <w:rsid w:val="001318C4"/>
    <w:rsid w:val="001324D1"/>
    <w:rsid w:val="00134BD6"/>
    <w:rsid w:val="00136D8B"/>
    <w:rsid w:val="00136DE8"/>
    <w:rsid w:val="0014010F"/>
    <w:rsid w:val="00144192"/>
    <w:rsid w:val="00153DAF"/>
    <w:rsid w:val="00154348"/>
    <w:rsid w:val="00155458"/>
    <w:rsid w:val="00156E9C"/>
    <w:rsid w:val="00160371"/>
    <w:rsid w:val="00162258"/>
    <w:rsid w:val="001623C0"/>
    <w:rsid w:val="0016276D"/>
    <w:rsid w:val="001641D6"/>
    <w:rsid w:val="00173B87"/>
    <w:rsid w:val="00174FBB"/>
    <w:rsid w:val="001759AC"/>
    <w:rsid w:val="00177C0E"/>
    <w:rsid w:val="001812ED"/>
    <w:rsid w:val="001836A4"/>
    <w:rsid w:val="0018507A"/>
    <w:rsid w:val="0018756C"/>
    <w:rsid w:val="00191488"/>
    <w:rsid w:val="0019153B"/>
    <w:rsid w:val="0019256C"/>
    <w:rsid w:val="00196366"/>
    <w:rsid w:val="001A2D3D"/>
    <w:rsid w:val="001A4874"/>
    <w:rsid w:val="001A4ED2"/>
    <w:rsid w:val="001A683D"/>
    <w:rsid w:val="001A7756"/>
    <w:rsid w:val="001B0C5B"/>
    <w:rsid w:val="001B1893"/>
    <w:rsid w:val="001B20FE"/>
    <w:rsid w:val="001B39B3"/>
    <w:rsid w:val="001B4CA8"/>
    <w:rsid w:val="001C5D90"/>
    <w:rsid w:val="001C7850"/>
    <w:rsid w:val="001D1CB2"/>
    <w:rsid w:val="001D2B9B"/>
    <w:rsid w:val="001D4C19"/>
    <w:rsid w:val="001D569E"/>
    <w:rsid w:val="001D7294"/>
    <w:rsid w:val="001D7786"/>
    <w:rsid w:val="001D7B2D"/>
    <w:rsid w:val="001E577C"/>
    <w:rsid w:val="001E6315"/>
    <w:rsid w:val="001F2AE2"/>
    <w:rsid w:val="001F3B16"/>
    <w:rsid w:val="001F4476"/>
    <w:rsid w:val="001F4FDD"/>
    <w:rsid w:val="001F5647"/>
    <w:rsid w:val="001F5D33"/>
    <w:rsid w:val="001F6352"/>
    <w:rsid w:val="001F6D3C"/>
    <w:rsid w:val="001F7D71"/>
    <w:rsid w:val="0020013C"/>
    <w:rsid w:val="00200BC4"/>
    <w:rsid w:val="00203776"/>
    <w:rsid w:val="00203A7C"/>
    <w:rsid w:val="00205730"/>
    <w:rsid w:val="00207880"/>
    <w:rsid w:val="00210024"/>
    <w:rsid w:val="00210426"/>
    <w:rsid w:val="00210A8C"/>
    <w:rsid w:val="002136ED"/>
    <w:rsid w:val="002146C4"/>
    <w:rsid w:val="0021716A"/>
    <w:rsid w:val="0021781D"/>
    <w:rsid w:val="00220776"/>
    <w:rsid w:val="00221BCA"/>
    <w:rsid w:val="0022222B"/>
    <w:rsid w:val="00222841"/>
    <w:rsid w:val="00222FEB"/>
    <w:rsid w:val="00223C4F"/>
    <w:rsid w:val="0022618D"/>
    <w:rsid w:val="00226816"/>
    <w:rsid w:val="0022688D"/>
    <w:rsid w:val="002270B0"/>
    <w:rsid w:val="0023091B"/>
    <w:rsid w:val="00233BCA"/>
    <w:rsid w:val="00233CA5"/>
    <w:rsid w:val="00235516"/>
    <w:rsid w:val="00237449"/>
    <w:rsid w:val="00240132"/>
    <w:rsid w:val="002402DA"/>
    <w:rsid w:val="002419B9"/>
    <w:rsid w:val="002422B7"/>
    <w:rsid w:val="0024263F"/>
    <w:rsid w:val="00242E15"/>
    <w:rsid w:val="002441DB"/>
    <w:rsid w:val="0024533F"/>
    <w:rsid w:val="002473F2"/>
    <w:rsid w:val="00252C04"/>
    <w:rsid w:val="00254BFE"/>
    <w:rsid w:val="00257594"/>
    <w:rsid w:val="0025781D"/>
    <w:rsid w:val="0026014F"/>
    <w:rsid w:val="00263CA8"/>
    <w:rsid w:val="0026656B"/>
    <w:rsid w:val="002679C5"/>
    <w:rsid w:val="00270216"/>
    <w:rsid w:val="002732F5"/>
    <w:rsid w:val="00275802"/>
    <w:rsid w:val="00275F80"/>
    <w:rsid w:val="002761EC"/>
    <w:rsid w:val="00280ED8"/>
    <w:rsid w:val="00282700"/>
    <w:rsid w:val="00282896"/>
    <w:rsid w:val="002850B5"/>
    <w:rsid w:val="00285393"/>
    <w:rsid w:val="00291026"/>
    <w:rsid w:val="0029157C"/>
    <w:rsid w:val="0029163A"/>
    <w:rsid w:val="00291C04"/>
    <w:rsid w:val="00293E19"/>
    <w:rsid w:val="00295608"/>
    <w:rsid w:val="00295ADF"/>
    <w:rsid w:val="002A006C"/>
    <w:rsid w:val="002A020C"/>
    <w:rsid w:val="002A0221"/>
    <w:rsid w:val="002A1E8A"/>
    <w:rsid w:val="002A3B4C"/>
    <w:rsid w:val="002A5825"/>
    <w:rsid w:val="002A591C"/>
    <w:rsid w:val="002A7770"/>
    <w:rsid w:val="002B1397"/>
    <w:rsid w:val="002B1D8E"/>
    <w:rsid w:val="002B54B3"/>
    <w:rsid w:val="002B56B8"/>
    <w:rsid w:val="002B5807"/>
    <w:rsid w:val="002C01D5"/>
    <w:rsid w:val="002C75C7"/>
    <w:rsid w:val="002D14A6"/>
    <w:rsid w:val="002D1FA5"/>
    <w:rsid w:val="002D4F72"/>
    <w:rsid w:val="002D5C34"/>
    <w:rsid w:val="002E09BD"/>
    <w:rsid w:val="002E0D51"/>
    <w:rsid w:val="002E24EA"/>
    <w:rsid w:val="002E3E88"/>
    <w:rsid w:val="002E7691"/>
    <w:rsid w:val="002F0B65"/>
    <w:rsid w:val="002F2113"/>
    <w:rsid w:val="002F27E9"/>
    <w:rsid w:val="002F7659"/>
    <w:rsid w:val="003017FF"/>
    <w:rsid w:val="00301B0B"/>
    <w:rsid w:val="00305F45"/>
    <w:rsid w:val="00307F60"/>
    <w:rsid w:val="00310D7A"/>
    <w:rsid w:val="003119DD"/>
    <w:rsid w:val="00311BD9"/>
    <w:rsid w:val="00314ABC"/>
    <w:rsid w:val="00315418"/>
    <w:rsid w:val="003162A9"/>
    <w:rsid w:val="00322F7E"/>
    <w:rsid w:val="0032319A"/>
    <w:rsid w:val="00323CCE"/>
    <w:rsid w:val="00325336"/>
    <w:rsid w:val="00327383"/>
    <w:rsid w:val="00333EB6"/>
    <w:rsid w:val="003352DF"/>
    <w:rsid w:val="003365EF"/>
    <w:rsid w:val="003428F0"/>
    <w:rsid w:val="003438A6"/>
    <w:rsid w:val="00344A18"/>
    <w:rsid w:val="00350811"/>
    <w:rsid w:val="00352564"/>
    <w:rsid w:val="003527BE"/>
    <w:rsid w:val="003539C7"/>
    <w:rsid w:val="003567DC"/>
    <w:rsid w:val="00356FC8"/>
    <w:rsid w:val="00362CFE"/>
    <w:rsid w:val="003655DA"/>
    <w:rsid w:val="003675D2"/>
    <w:rsid w:val="00367E12"/>
    <w:rsid w:val="00371CCF"/>
    <w:rsid w:val="00374486"/>
    <w:rsid w:val="003753AD"/>
    <w:rsid w:val="0038194E"/>
    <w:rsid w:val="00382EEB"/>
    <w:rsid w:val="003832E9"/>
    <w:rsid w:val="0039361A"/>
    <w:rsid w:val="00393A1F"/>
    <w:rsid w:val="003943F7"/>
    <w:rsid w:val="003958A9"/>
    <w:rsid w:val="00396BB6"/>
    <w:rsid w:val="003A004E"/>
    <w:rsid w:val="003A1646"/>
    <w:rsid w:val="003A1649"/>
    <w:rsid w:val="003A1A45"/>
    <w:rsid w:val="003A3361"/>
    <w:rsid w:val="003A42CD"/>
    <w:rsid w:val="003A433E"/>
    <w:rsid w:val="003A4C24"/>
    <w:rsid w:val="003B29D1"/>
    <w:rsid w:val="003B2EF1"/>
    <w:rsid w:val="003B312B"/>
    <w:rsid w:val="003B5EBD"/>
    <w:rsid w:val="003B6947"/>
    <w:rsid w:val="003C646A"/>
    <w:rsid w:val="003C6A8B"/>
    <w:rsid w:val="003D3533"/>
    <w:rsid w:val="003D4318"/>
    <w:rsid w:val="003D4C90"/>
    <w:rsid w:val="003D4D17"/>
    <w:rsid w:val="003D529F"/>
    <w:rsid w:val="003D5853"/>
    <w:rsid w:val="003D595D"/>
    <w:rsid w:val="003D6543"/>
    <w:rsid w:val="003D6EE0"/>
    <w:rsid w:val="003E094D"/>
    <w:rsid w:val="003E0DFA"/>
    <w:rsid w:val="003E0E4D"/>
    <w:rsid w:val="003E483F"/>
    <w:rsid w:val="003E7694"/>
    <w:rsid w:val="003F04CF"/>
    <w:rsid w:val="003F1DD9"/>
    <w:rsid w:val="003F61CD"/>
    <w:rsid w:val="004012D6"/>
    <w:rsid w:val="00401479"/>
    <w:rsid w:val="0040190B"/>
    <w:rsid w:val="0040350E"/>
    <w:rsid w:val="004042FC"/>
    <w:rsid w:val="00407DC9"/>
    <w:rsid w:val="00411571"/>
    <w:rsid w:val="00413511"/>
    <w:rsid w:val="00413ECC"/>
    <w:rsid w:val="0041482F"/>
    <w:rsid w:val="004156D9"/>
    <w:rsid w:val="004158CB"/>
    <w:rsid w:val="00417FC0"/>
    <w:rsid w:val="004211F1"/>
    <w:rsid w:val="00421D52"/>
    <w:rsid w:val="00422848"/>
    <w:rsid w:val="004251BD"/>
    <w:rsid w:val="00427D9F"/>
    <w:rsid w:val="00434697"/>
    <w:rsid w:val="00440646"/>
    <w:rsid w:val="0044175E"/>
    <w:rsid w:val="00441FC3"/>
    <w:rsid w:val="00446F95"/>
    <w:rsid w:val="004476E8"/>
    <w:rsid w:val="00453952"/>
    <w:rsid w:val="00460156"/>
    <w:rsid w:val="0046029C"/>
    <w:rsid w:val="00460C44"/>
    <w:rsid w:val="0046114B"/>
    <w:rsid w:val="0046364F"/>
    <w:rsid w:val="00464932"/>
    <w:rsid w:val="004704F2"/>
    <w:rsid w:val="0047056E"/>
    <w:rsid w:val="00470A85"/>
    <w:rsid w:val="00471F15"/>
    <w:rsid w:val="00474CAF"/>
    <w:rsid w:val="00474F91"/>
    <w:rsid w:val="004760EC"/>
    <w:rsid w:val="004768FB"/>
    <w:rsid w:val="0048341C"/>
    <w:rsid w:val="00483B30"/>
    <w:rsid w:val="0048511E"/>
    <w:rsid w:val="004909D7"/>
    <w:rsid w:val="00491FCD"/>
    <w:rsid w:val="00492332"/>
    <w:rsid w:val="00492A87"/>
    <w:rsid w:val="00495FF3"/>
    <w:rsid w:val="0049683E"/>
    <w:rsid w:val="004A4173"/>
    <w:rsid w:val="004A5E5A"/>
    <w:rsid w:val="004A650D"/>
    <w:rsid w:val="004A7D79"/>
    <w:rsid w:val="004B158E"/>
    <w:rsid w:val="004B275B"/>
    <w:rsid w:val="004B27C6"/>
    <w:rsid w:val="004B592F"/>
    <w:rsid w:val="004B6887"/>
    <w:rsid w:val="004B6ED1"/>
    <w:rsid w:val="004C13B8"/>
    <w:rsid w:val="004C5C16"/>
    <w:rsid w:val="004C77E0"/>
    <w:rsid w:val="004D195A"/>
    <w:rsid w:val="004D1FC7"/>
    <w:rsid w:val="004D25A2"/>
    <w:rsid w:val="004D3D5D"/>
    <w:rsid w:val="004D49FB"/>
    <w:rsid w:val="004D5477"/>
    <w:rsid w:val="004D55A4"/>
    <w:rsid w:val="004D56CE"/>
    <w:rsid w:val="004D5BF4"/>
    <w:rsid w:val="004D6942"/>
    <w:rsid w:val="004D7DA4"/>
    <w:rsid w:val="004E029D"/>
    <w:rsid w:val="004E0AC7"/>
    <w:rsid w:val="004E1667"/>
    <w:rsid w:val="004E430C"/>
    <w:rsid w:val="004E514D"/>
    <w:rsid w:val="004E68B2"/>
    <w:rsid w:val="004F45DC"/>
    <w:rsid w:val="004F6519"/>
    <w:rsid w:val="00502AA5"/>
    <w:rsid w:val="00503C98"/>
    <w:rsid w:val="00503DA1"/>
    <w:rsid w:val="005052E5"/>
    <w:rsid w:val="005101DA"/>
    <w:rsid w:val="005107F1"/>
    <w:rsid w:val="00511B06"/>
    <w:rsid w:val="005141B3"/>
    <w:rsid w:val="00514ACC"/>
    <w:rsid w:val="00515AA1"/>
    <w:rsid w:val="0051696E"/>
    <w:rsid w:val="005173E4"/>
    <w:rsid w:val="00527811"/>
    <w:rsid w:val="005304A6"/>
    <w:rsid w:val="005317FD"/>
    <w:rsid w:val="00533EC2"/>
    <w:rsid w:val="00540859"/>
    <w:rsid w:val="00543763"/>
    <w:rsid w:val="00544758"/>
    <w:rsid w:val="00547F2B"/>
    <w:rsid w:val="00553A9F"/>
    <w:rsid w:val="00555DF8"/>
    <w:rsid w:val="005560C0"/>
    <w:rsid w:val="0055725A"/>
    <w:rsid w:val="00560741"/>
    <w:rsid w:val="0056115F"/>
    <w:rsid w:val="005654F5"/>
    <w:rsid w:val="005658A0"/>
    <w:rsid w:val="005701B4"/>
    <w:rsid w:val="005710C3"/>
    <w:rsid w:val="0057264E"/>
    <w:rsid w:val="005738B2"/>
    <w:rsid w:val="00574987"/>
    <w:rsid w:val="00576978"/>
    <w:rsid w:val="00576DCA"/>
    <w:rsid w:val="005776BC"/>
    <w:rsid w:val="00577751"/>
    <w:rsid w:val="00577F8A"/>
    <w:rsid w:val="00580724"/>
    <w:rsid w:val="00583CEF"/>
    <w:rsid w:val="00585563"/>
    <w:rsid w:val="00585FEE"/>
    <w:rsid w:val="00586DFE"/>
    <w:rsid w:val="005873A3"/>
    <w:rsid w:val="00587FDD"/>
    <w:rsid w:val="0059077E"/>
    <w:rsid w:val="00591021"/>
    <w:rsid w:val="00594DEA"/>
    <w:rsid w:val="00596767"/>
    <w:rsid w:val="0059722F"/>
    <w:rsid w:val="005A0046"/>
    <w:rsid w:val="005A072A"/>
    <w:rsid w:val="005A0A84"/>
    <w:rsid w:val="005A3297"/>
    <w:rsid w:val="005A4D5E"/>
    <w:rsid w:val="005A716B"/>
    <w:rsid w:val="005A7CC5"/>
    <w:rsid w:val="005B1306"/>
    <w:rsid w:val="005B2443"/>
    <w:rsid w:val="005B2791"/>
    <w:rsid w:val="005B3363"/>
    <w:rsid w:val="005B62D0"/>
    <w:rsid w:val="005C19D9"/>
    <w:rsid w:val="005C3EB6"/>
    <w:rsid w:val="005C54CF"/>
    <w:rsid w:val="005C6FAF"/>
    <w:rsid w:val="005C70A9"/>
    <w:rsid w:val="005C7515"/>
    <w:rsid w:val="005C7C05"/>
    <w:rsid w:val="005D2525"/>
    <w:rsid w:val="005D2E78"/>
    <w:rsid w:val="005D4784"/>
    <w:rsid w:val="005D729E"/>
    <w:rsid w:val="005D78F2"/>
    <w:rsid w:val="005E1F9D"/>
    <w:rsid w:val="005E3AED"/>
    <w:rsid w:val="005E4D1C"/>
    <w:rsid w:val="005E5779"/>
    <w:rsid w:val="005E619E"/>
    <w:rsid w:val="005E6307"/>
    <w:rsid w:val="005E78FC"/>
    <w:rsid w:val="005F25B5"/>
    <w:rsid w:val="005F341F"/>
    <w:rsid w:val="005F4FD9"/>
    <w:rsid w:val="005F5642"/>
    <w:rsid w:val="005F5FE9"/>
    <w:rsid w:val="005F6ABE"/>
    <w:rsid w:val="006036D1"/>
    <w:rsid w:val="00610ACA"/>
    <w:rsid w:val="0061635F"/>
    <w:rsid w:val="00620DD7"/>
    <w:rsid w:val="00623A5F"/>
    <w:rsid w:val="00624DB8"/>
    <w:rsid w:val="00626BB3"/>
    <w:rsid w:val="00627A4E"/>
    <w:rsid w:val="00627F2D"/>
    <w:rsid w:val="00633952"/>
    <w:rsid w:val="0063473D"/>
    <w:rsid w:val="006403E0"/>
    <w:rsid w:val="0064052F"/>
    <w:rsid w:val="0064072D"/>
    <w:rsid w:val="00643E1D"/>
    <w:rsid w:val="00644ED3"/>
    <w:rsid w:val="00653984"/>
    <w:rsid w:val="0065646B"/>
    <w:rsid w:val="00656747"/>
    <w:rsid w:val="006569B2"/>
    <w:rsid w:val="00664E2F"/>
    <w:rsid w:val="006651CD"/>
    <w:rsid w:val="00673015"/>
    <w:rsid w:val="00675A71"/>
    <w:rsid w:val="00676C51"/>
    <w:rsid w:val="00680CAA"/>
    <w:rsid w:val="0068693C"/>
    <w:rsid w:val="006900D8"/>
    <w:rsid w:val="00692272"/>
    <w:rsid w:val="00694ABB"/>
    <w:rsid w:val="00694B81"/>
    <w:rsid w:val="00695C1F"/>
    <w:rsid w:val="00696F64"/>
    <w:rsid w:val="006A0813"/>
    <w:rsid w:val="006A2116"/>
    <w:rsid w:val="006A483B"/>
    <w:rsid w:val="006A567E"/>
    <w:rsid w:val="006B12CE"/>
    <w:rsid w:val="006B35D9"/>
    <w:rsid w:val="006B39D4"/>
    <w:rsid w:val="006C033B"/>
    <w:rsid w:val="006C0EEE"/>
    <w:rsid w:val="006C1678"/>
    <w:rsid w:val="006C2587"/>
    <w:rsid w:val="006C6081"/>
    <w:rsid w:val="006C686F"/>
    <w:rsid w:val="006D000C"/>
    <w:rsid w:val="006D01A3"/>
    <w:rsid w:val="006D0EAA"/>
    <w:rsid w:val="006D0FCE"/>
    <w:rsid w:val="006D1B4D"/>
    <w:rsid w:val="006D21BF"/>
    <w:rsid w:val="006D62EB"/>
    <w:rsid w:val="006D73CE"/>
    <w:rsid w:val="006D789B"/>
    <w:rsid w:val="006D7E8D"/>
    <w:rsid w:val="006E0072"/>
    <w:rsid w:val="006E1133"/>
    <w:rsid w:val="006E1D27"/>
    <w:rsid w:val="006E4F3B"/>
    <w:rsid w:val="006F007F"/>
    <w:rsid w:val="006F291E"/>
    <w:rsid w:val="006F3479"/>
    <w:rsid w:val="006F502D"/>
    <w:rsid w:val="006F50BE"/>
    <w:rsid w:val="006F65C1"/>
    <w:rsid w:val="007030D7"/>
    <w:rsid w:val="00705B5E"/>
    <w:rsid w:val="00710CD7"/>
    <w:rsid w:val="00712E4B"/>
    <w:rsid w:val="0071485F"/>
    <w:rsid w:val="00714F4D"/>
    <w:rsid w:val="007152EC"/>
    <w:rsid w:val="00716698"/>
    <w:rsid w:val="00716A0A"/>
    <w:rsid w:val="00716AFA"/>
    <w:rsid w:val="007172AC"/>
    <w:rsid w:val="007221E1"/>
    <w:rsid w:val="00722DF3"/>
    <w:rsid w:val="00723341"/>
    <w:rsid w:val="00724B8B"/>
    <w:rsid w:val="007271F6"/>
    <w:rsid w:val="00730853"/>
    <w:rsid w:val="00730D1B"/>
    <w:rsid w:val="00731F15"/>
    <w:rsid w:val="007331C1"/>
    <w:rsid w:val="007332E6"/>
    <w:rsid w:val="0073373C"/>
    <w:rsid w:val="00734BB6"/>
    <w:rsid w:val="00736094"/>
    <w:rsid w:val="0073740C"/>
    <w:rsid w:val="0073743C"/>
    <w:rsid w:val="00740D09"/>
    <w:rsid w:val="00743918"/>
    <w:rsid w:val="00744ECB"/>
    <w:rsid w:val="007450D8"/>
    <w:rsid w:val="00750C22"/>
    <w:rsid w:val="00752EA2"/>
    <w:rsid w:val="00754DC0"/>
    <w:rsid w:val="00757BFA"/>
    <w:rsid w:val="00764858"/>
    <w:rsid w:val="007661AB"/>
    <w:rsid w:val="00773AC2"/>
    <w:rsid w:val="00774D29"/>
    <w:rsid w:val="00782D42"/>
    <w:rsid w:val="00783E56"/>
    <w:rsid w:val="00785D71"/>
    <w:rsid w:val="00786379"/>
    <w:rsid w:val="00787165"/>
    <w:rsid w:val="00787B43"/>
    <w:rsid w:val="00794A35"/>
    <w:rsid w:val="00794E52"/>
    <w:rsid w:val="007956B6"/>
    <w:rsid w:val="00797CF9"/>
    <w:rsid w:val="007A086D"/>
    <w:rsid w:val="007A0C86"/>
    <w:rsid w:val="007A3EEF"/>
    <w:rsid w:val="007A3FB0"/>
    <w:rsid w:val="007A7DBA"/>
    <w:rsid w:val="007B13C3"/>
    <w:rsid w:val="007B146F"/>
    <w:rsid w:val="007B1D08"/>
    <w:rsid w:val="007B2533"/>
    <w:rsid w:val="007B2994"/>
    <w:rsid w:val="007B3EA9"/>
    <w:rsid w:val="007B4186"/>
    <w:rsid w:val="007B72F0"/>
    <w:rsid w:val="007C5797"/>
    <w:rsid w:val="007D060C"/>
    <w:rsid w:val="007D3E92"/>
    <w:rsid w:val="007D59B0"/>
    <w:rsid w:val="007E1EF7"/>
    <w:rsid w:val="007E5E30"/>
    <w:rsid w:val="007E68CD"/>
    <w:rsid w:val="007E7A77"/>
    <w:rsid w:val="007F0027"/>
    <w:rsid w:val="007F1D9C"/>
    <w:rsid w:val="007F2160"/>
    <w:rsid w:val="007F4306"/>
    <w:rsid w:val="007F513A"/>
    <w:rsid w:val="007F518E"/>
    <w:rsid w:val="007F5F59"/>
    <w:rsid w:val="007F7470"/>
    <w:rsid w:val="00800EF3"/>
    <w:rsid w:val="008012B7"/>
    <w:rsid w:val="00802669"/>
    <w:rsid w:val="00802E59"/>
    <w:rsid w:val="0080401C"/>
    <w:rsid w:val="0080436C"/>
    <w:rsid w:val="00804720"/>
    <w:rsid w:val="00804FDD"/>
    <w:rsid w:val="0081042E"/>
    <w:rsid w:val="00812089"/>
    <w:rsid w:val="0081222A"/>
    <w:rsid w:val="00815969"/>
    <w:rsid w:val="00815B97"/>
    <w:rsid w:val="00820FAA"/>
    <w:rsid w:val="008263EC"/>
    <w:rsid w:val="00826FBA"/>
    <w:rsid w:val="00832E78"/>
    <w:rsid w:val="00834A52"/>
    <w:rsid w:val="00834E64"/>
    <w:rsid w:val="008373EA"/>
    <w:rsid w:val="0084008F"/>
    <w:rsid w:val="008401E5"/>
    <w:rsid w:val="008413E1"/>
    <w:rsid w:val="00841966"/>
    <w:rsid w:val="00842D44"/>
    <w:rsid w:val="0084307E"/>
    <w:rsid w:val="00843540"/>
    <w:rsid w:val="0084643E"/>
    <w:rsid w:val="00847A26"/>
    <w:rsid w:val="00854BB5"/>
    <w:rsid w:val="00855F39"/>
    <w:rsid w:val="0085681C"/>
    <w:rsid w:val="008676F3"/>
    <w:rsid w:val="008678A0"/>
    <w:rsid w:val="00867A8C"/>
    <w:rsid w:val="0087037B"/>
    <w:rsid w:val="00873AB2"/>
    <w:rsid w:val="0087467C"/>
    <w:rsid w:val="0087532A"/>
    <w:rsid w:val="00876565"/>
    <w:rsid w:val="00877990"/>
    <w:rsid w:val="00877AF1"/>
    <w:rsid w:val="00877E96"/>
    <w:rsid w:val="0088003C"/>
    <w:rsid w:val="0088073B"/>
    <w:rsid w:val="00881651"/>
    <w:rsid w:val="00883256"/>
    <w:rsid w:val="0088339A"/>
    <w:rsid w:val="00883898"/>
    <w:rsid w:val="00883BBE"/>
    <w:rsid w:val="00894ED8"/>
    <w:rsid w:val="008A188B"/>
    <w:rsid w:val="008A22C5"/>
    <w:rsid w:val="008A4450"/>
    <w:rsid w:val="008A4933"/>
    <w:rsid w:val="008A5A51"/>
    <w:rsid w:val="008B1B37"/>
    <w:rsid w:val="008B2923"/>
    <w:rsid w:val="008B3328"/>
    <w:rsid w:val="008B589E"/>
    <w:rsid w:val="008C4D81"/>
    <w:rsid w:val="008C51D1"/>
    <w:rsid w:val="008C5436"/>
    <w:rsid w:val="008D0109"/>
    <w:rsid w:val="008D4C10"/>
    <w:rsid w:val="008D76C0"/>
    <w:rsid w:val="008D7818"/>
    <w:rsid w:val="008D7C42"/>
    <w:rsid w:val="008E69D7"/>
    <w:rsid w:val="008E798E"/>
    <w:rsid w:val="008F0C8E"/>
    <w:rsid w:val="008F2B98"/>
    <w:rsid w:val="008F434A"/>
    <w:rsid w:val="008F4AE6"/>
    <w:rsid w:val="008F6008"/>
    <w:rsid w:val="00901FF7"/>
    <w:rsid w:val="00905FF8"/>
    <w:rsid w:val="009119CD"/>
    <w:rsid w:val="00916802"/>
    <w:rsid w:val="0091689D"/>
    <w:rsid w:val="009173D8"/>
    <w:rsid w:val="00920581"/>
    <w:rsid w:val="00923C84"/>
    <w:rsid w:val="009245C7"/>
    <w:rsid w:val="00924FF2"/>
    <w:rsid w:val="00925CE7"/>
    <w:rsid w:val="009261FB"/>
    <w:rsid w:val="0093393E"/>
    <w:rsid w:val="009340B8"/>
    <w:rsid w:val="009403AF"/>
    <w:rsid w:val="00945FD6"/>
    <w:rsid w:val="00947959"/>
    <w:rsid w:val="0095028A"/>
    <w:rsid w:val="00951944"/>
    <w:rsid w:val="009520DB"/>
    <w:rsid w:val="00953616"/>
    <w:rsid w:val="00955493"/>
    <w:rsid w:val="009604BE"/>
    <w:rsid w:val="0096122E"/>
    <w:rsid w:val="00961354"/>
    <w:rsid w:val="00961B6E"/>
    <w:rsid w:val="009649D7"/>
    <w:rsid w:val="00966A3E"/>
    <w:rsid w:val="00971E56"/>
    <w:rsid w:val="00973FDE"/>
    <w:rsid w:val="009743CD"/>
    <w:rsid w:val="00974813"/>
    <w:rsid w:val="00975E63"/>
    <w:rsid w:val="00976D93"/>
    <w:rsid w:val="00977389"/>
    <w:rsid w:val="009779E0"/>
    <w:rsid w:val="00984890"/>
    <w:rsid w:val="00984EE7"/>
    <w:rsid w:val="00985CB9"/>
    <w:rsid w:val="009877EF"/>
    <w:rsid w:val="00990C6B"/>
    <w:rsid w:val="0099351A"/>
    <w:rsid w:val="00993E69"/>
    <w:rsid w:val="009944D8"/>
    <w:rsid w:val="009946CF"/>
    <w:rsid w:val="009959F0"/>
    <w:rsid w:val="009960A1"/>
    <w:rsid w:val="00997AEC"/>
    <w:rsid w:val="009A22DA"/>
    <w:rsid w:val="009A25EE"/>
    <w:rsid w:val="009A32B6"/>
    <w:rsid w:val="009A49FC"/>
    <w:rsid w:val="009A53AE"/>
    <w:rsid w:val="009A5832"/>
    <w:rsid w:val="009A5AB6"/>
    <w:rsid w:val="009A7E72"/>
    <w:rsid w:val="009B0657"/>
    <w:rsid w:val="009B15E0"/>
    <w:rsid w:val="009B2CDF"/>
    <w:rsid w:val="009B5A46"/>
    <w:rsid w:val="009B67C5"/>
    <w:rsid w:val="009B720C"/>
    <w:rsid w:val="009B7D1B"/>
    <w:rsid w:val="009C3A2D"/>
    <w:rsid w:val="009C4FA7"/>
    <w:rsid w:val="009C649A"/>
    <w:rsid w:val="009D0603"/>
    <w:rsid w:val="009D4321"/>
    <w:rsid w:val="009D6199"/>
    <w:rsid w:val="009D63AE"/>
    <w:rsid w:val="009D7CB0"/>
    <w:rsid w:val="009E0604"/>
    <w:rsid w:val="009E62B4"/>
    <w:rsid w:val="009E662D"/>
    <w:rsid w:val="009F0E70"/>
    <w:rsid w:val="009F2B42"/>
    <w:rsid w:val="009F4307"/>
    <w:rsid w:val="009F5D37"/>
    <w:rsid w:val="009F680B"/>
    <w:rsid w:val="009F75B5"/>
    <w:rsid w:val="00A00E89"/>
    <w:rsid w:val="00A01CF7"/>
    <w:rsid w:val="00A04F56"/>
    <w:rsid w:val="00A0736F"/>
    <w:rsid w:val="00A101D9"/>
    <w:rsid w:val="00A10AA1"/>
    <w:rsid w:val="00A10B1E"/>
    <w:rsid w:val="00A14471"/>
    <w:rsid w:val="00A158AD"/>
    <w:rsid w:val="00A16E6F"/>
    <w:rsid w:val="00A21A9A"/>
    <w:rsid w:val="00A236DC"/>
    <w:rsid w:val="00A2568F"/>
    <w:rsid w:val="00A25A20"/>
    <w:rsid w:val="00A25F35"/>
    <w:rsid w:val="00A324DB"/>
    <w:rsid w:val="00A35D8F"/>
    <w:rsid w:val="00A40A8C"/>
    <w:rsid w:val="00A43E4F"/>
    <w:rsid w:val="00A45186"/>
    <w:rsid w:val="00A4534B"/>
    <w:rsid w:val="00A473E1"/>
    <w:rsid w:val="00A4775E"/>
    <w:rsid w:val="00A52048"/>
    <w:rsid w:val="00A52D32"/>
    <w:rsid w:val="00A56DB2"/>
    <w:rsid w:val="00A57B22"/>
    <w:rsid w:val="00A61CED"/>
    <w:rsid w:val="00A649C6"/>
    <w:rsid w:val="00A65F2E"/>
    <w:rsid w:val="00A6693F"/>
    <w:rsid w:val="00A6764B"/>
    <w:rsid w:val="00A70B13"/>
    <w:rsid w:val="00A74192"/>
    <w:rsid w:val="00A760B5"/>
    <w:rsid w:val="00A81F16"/>
    <w:rsid w:val="00A824A2"/>
    <w:rsid w:val="00A86BFF"/>
    <w:rsid w:val="00A87B7D"/>
    <w:rsid w:val="00A91C99"/>
    <w:rsid w:val="00A91CCB"/>
    <w:rsid w:val="00A971B2"/>
    <w:rsid w:val="00AA06AD"/>
    <w:rsid w:val="00AA116D"/>
    <w:rsid w:val="00AA5907"/>
    <w:rsid w:val="00AA62B6"/>
    <w:rsid w:val="00AB1010"/>
    <w:rsid w:val="00AB118C"/>
    <w:rsid w:val="00AB269C"/>
    <w:rsid w:val="00AB4ED7"/>
    <w:rsid w:val="00AB6C9E"/>
    <w:rsid w:val="00AB7191"/>
    <w:rsid w:val="00AC07AD"/>
    <w:rsid w:val="00AC38F9"/>
    <w:rsid w:val="00AC3E64"/>
    <w:rsid w:val="00AD17BB"/>
    <w:rsid w:val="00AD3A0C"/>
    <w:rsid w:val="00AD515A"/>
    <w:rsid w:val="00AD598D"/>
    <w:rsid w:val="00AD62F7"/>
    <w:rsid w:val="00AD730F"/>
    <w:rsid w:val="00AD73F7"/>
    <w:rsid w:val="00AD76D5"/>
    <w:rsid w:val="00AE1269"/>
    <w:rsid w:val="00AE52A9"/>
    <w:rsid w:val="00AE7F75"/>
    <w:rsid w:val="00AF500B"/>
    <w:rsid w:val="00AF7D65"/>
    <w:rsid w:val="00B035D0"/>
    <w:rsid w:val="00B03727"/>
    <w:rsid w:val="00B04861"/>
    <w:rsid w:val="00B065B8"/>
    <w:rsid w:val="00B06C1E"/>
    <w:rsid w:val="00B11B16"/>
    <w:rsid w:val="00B11C54"/>
    <w:rsid w:val="00B132F8"/>
    <w:rsid w:val="00B149C7"/>
    <w:rsid w:val="00B235F3"/>
    <w:rsid w:val="00B25F91"/>
    <w:rsid w:val="00B276B0"/>
    <w:rsid w:val="00B2782B"/>
    <w:rsid w:val="00B31B89"/>
    <w:rsid w:val="00B33410"/>
    <w:rsid w:val="00B33943"/>
    <w:rsid w:val="00B37E96"/>
    <w:rsid w:val="00B42019"/>
    <w:rsid w:val="00B434DA"/>
    <w:rsid w:val="00B4366E"/>
    <w:rsid w:val="00B4595C"/>
    <w:rsid w:val="00B4693B"/>
    <w:rsid w:val="00B549D1"/>
    <w:rsid w:val="00B563BB"/>
    <w:rsid w:val="00B659C7"/>
    <w:rsid w:val="00B66E18"/>
    <w:rsid w:val="00B6720B"/>
    <w:rsid w:val="00B72231"/>
    <w:rsid w:val="00B75543"/>
    <w:rsid w:val="00B75DA8"/>
    <w:rsid w:val="00B77116"/>
    <w:rsid w:val="00B86CF2"/>
    <w:rsid w:val="00B875A8"/>
    <w:rsid w:val="00B910D6"/>
    <w:rsid w:val="00B96362"/>
    <w:rsid w:val="00B969BD"/>
    <w:rsid w:val="00BA1A23"/>
    <w:rsid w:val="00BA242B"/>
    <w:rsid w:val="00BA3F4C"/>
    <w:rsid w:val="00BA58BF"/>
    <w:rsid w:val="00BA5B26"/>
    <w:rsid w:val="00BA67C3"/>
    <w:rsid w:val="00BA74CF"/>
    <w:rsid w:val="00BA7536"/>
    <w:rsid w:val="00BB0AAC"/>
    <w:rsid w:val="00BB0B0B"/>
    <w:rsid w:val="00BB47FD"/>
    <w:rsid w:val="00BC0AD5"/>
    <w:rsid w:val="00BC3CD4"/>
    <w:rsid w:val="00BC54A7"/>
    <w:rsid w:val="00BD2B36"/>
    <w:rsid w:val="00BD38BA"/>
    <w:rsid w:val="00BE0743"/>
    <w:rsid w:val="00BE0CA4"/>
    <w:rsid w:val="00BE5A64"/>
    <w:rsid w:val="00BF36B4"/>
    <w:rsid w:val="00C031A4"/>
    <w:rsid w:val="00C05967"/>
    <w:rsid w:val="00C05E47"/>
    <w:rsid w:val="00C06375"/>
    <w:rsid w:val="00C06F57"/>
    <w:rsid w:val="00C07D6B"/>
    <w:rsid w:val="00C11C96"/>
    <w:rsid w:val="00C12176"/>
    <w:rsid w:val="00C12E15"/>
    <w:rsid w:val="00C17CE0"/>
    <w:rsid w:val="00C23851"/>
    <w:rsid w:val="00C246F3"/>
    <w:rsid w:val="00C24BD1"/>
    <w:rsid w:val="00C2745F"/>
    <w:rsid w:val="00C2790E"/>
    <w:rsid w:val="00C27AA9"/>
    <w:rsid w:val="00C27AB9"/>
    <w:rsid w:val="00C31666"/>
    <w:rsid w:val="00C3191A"/>
    <w:rsid w:val="00C31D6F"/>
    <w:rsid w:val="00C35218"/>
    <w:rsid w:val="00C359DC"/>
    <w:rsid w:val="00C37B63"/>
    <w:rsid w:val="00C40BF8"/>
    <w:rsid w:val="00C4266E"/>
    <w:rsid w:val="00C4335D"/>
    <w:rsid w:val="00C44AA8"/>
    <w:rsid w:val="00C5438F"/>
    <w:rsid w:val="00C607C5"/>
    <w:rsid w:val="00C63214"/>
    <w:rsid w:val="00C64143"/>
    <w:rsid w:val="00C65124"/>
    <w:rsid w:val="00C651ED"/>
    <w:rsid w:val="00C7002F"/>
    <w:rsid w:val="00C7114A"/>
    <w:rsid w:val="00C74ED5"/>
    <w:rsid w:val="00C75527"/>
    <w:rsid w:val="00C757A9"/>
    <w:rsid w:val="00C82193"/>
    <w:rsid w:val="00C84FD8"/>
    <w:rsid w:val="00C85A7B"/>
    <w:rsid w:val="00C85AA9"/>
    <w:rsid w:val="00C86AF8"/>
    <w:rsid w:val="00C8704A"/>
    <w:rsid w:val="00C87354"/>
    <w:rsid w:val="00C96FEB"/>
    <w:rsid w:val="00C97D4D"/>
    <w:rsid w:val="00CA4D7D"/>
    <w:rsid w:val="00CB1E0C"/>
    <w:rsid w:val="00CB2067"/>
    <w:rsid w:val="00CB434A"/>
    <w:rsid w:val="00CB451D"/>
    <w:rsid w:val="00CC1C2E"/>
    <w:rsid w:val="00CC7054"/>
    <w:rsid w:val="00CC7A3B"/>
    <w:rsid w:val="00CD00AC"/>
    <w:rsid w:val="00CD1AE5"/>
    <w:rsid w:val="00CD4791"/>
    <w:rsid w:val="00CD763C"/>
    <w:rsid w:val="00CE09B8"/>
    <w:rsid w:val="00CE6182"/>
    <w:rsid w:val="00CE74AD"/>
    <w:rsid w:val="00CF700B"/>
    <w:rsid w:val="00D05592"/>
    <w:rsid w:val="00D10487"/>
    <w:rsid w:val="00D11D0F"/>
    <w:rsid w:val="00D12C14"/>
    <w:rsid w:val="00D14327"/>
    <w:rsid w:val="00D204A3"/>
    <w:rsid w:val="00D20928"/>
    <w:rsid w:val="00D23964"/>
    <w:rsid w:val="00D24596"/>
    <w:rsid w:val="00D25B95"/>
    <w:rsid w:val="00D25F71"/>
    <w:rsid w:val="00D26832"/>
    <w:rsid w:val="00D27C85"/>
    <w:rsid w:val="00D31035"/>
    <w:rsid w:val="00D3258A"/>
    <w:rsid w:val="00D3266E"/>
    <w:rsid w:val="00D32EE9"/>
    <w:rsid w:val="00D35132"/>
    <w:rsid w:val="00D35B64"/>
    <w:rsid w:val="00D35C31"/>
    <w:rsid w:val="00D403A4"/>
    <w:rsid w:val="00D41136"/>
    <w:rsid w:val="00D46119"/>
    <w:rsid w:val="00D51D00"/>
    <w:rsid w:val="00D524E2"/>
    <w:rsid w:val="00D54A80"/>
    <w:rsid w:val="00D550D7"/>
    <w:rsid w:val="00D57BEC"/>
    <w:rsid w:val="00D626F0"/>
    <w:rsid w:val="00D650C6"/>
    <w:rsid w:val="00D656C8"/>
    <w:rsid w:val="00D66874"/>
    <w:rsid w:val="00D679ED"/>
    <w:rsid w:val="00D700B3"/>
    <w:rsid w:val="00D708ED"/>
    <w:rsid w:val="00D74424"/>
    <w:rsid w:val="00D75074"/>
    <w:rsid w:val="00D76319"/>
    <w:rsid w:val="00D765D7"/>
    <w:rsid w:val="00D83A7E"/>
    <w:rsid w:val="00D84C4E"/>
    <w:rsid w:val="00D873A4"/>
    <w:rsid w:val="00D87BC1"/>
    <w:rsid w:val="00D87CC2"/>
    <w:rsid w:val="00D9268B"/>
    <w:rsid w:val="00D93676"/>
    <w:rsid w:val="00D95432"/>
    <w:rsid w:val="00D969D2"/>
    <w:rsid w:val="00D96BEF"/>
    <w:rsid w:val="00DA3C75"/>
    <w:rsid w:val="00DA40B7"/>
    <w:rsid w:val="00DA4475"/>
    <w:rsid w:val="00DA4700"/>
    <w:rsid w:val="00DA49BD"/>
    <w:rsid w:val="00DA744F"/>
    <w:rsid w:val="00DB3077"/>
    <w:rsid w:val="00DB3D06"/>
    <w:rsid w:val="00DB3DAF"/>
    <w:rsid w:val="00DB562F"/>
    <w:rsid w:val="00DB7CD3"/>
    <w:rsid w:val="00DB7F21"/>
    <w:rsid w:val="00DC0149"/>
    <w:rsid w:val="00DC32C3"/>
    <w:rsid w:val="00DC7896"/>
    <w:rsid w:val="00DC7ACB"/>
    <w:rsid w:val="00DC7E67"/>
    <w:rsid w:val="00DD00B1"/>
    <w:rsid w:val="00DD077C"/>
    <w:rsid w:val="00DD159E"/>
    <w:rsid w:val="00DD2D5A"/>
    <w:rsid w:val="00DD3A8E"/>
    <w:rsid w:val="00DD4844"/>
    <w:rsid w:val="00DD7E2D"/>
    <w:rsid w:val="00DE0C7F"/>
    <w:rsid w:val="00DE2090"/>
    <w:rsid w:val="00DE2D4D"/>
    <w:rsid w:val="00DE5C17"/>
    <w:rsid w:val="00DE5DA3"/>
    <w:rsid w:val="00DE73E9"/>
    <w:rsid w:val="00DE7BBB"/>
    <w:rsid w:val="00DF2054"/>
    <w:rsid w:val="00DF2F2E"/>
    <w:rsid w:val="00DF4214"/>
    <w:rsid w:val="00DF7A12"/>
    <w:rsid w:val="00E002E2"/>
    <w:rsid w:val="00E05224"/>
    <w:rsid w:val="00E05B7D"/>
    <w:rsid w:val="00E119B7"/>
    <w:rsid w:val="00E130DD"/>
    <w:rsid w:val="00E133B7"/>
    <w:rsid w:val="00E14245"/>
    <w:rsid w:val="00E14F89"/>
    <w:rsid w:val="00E21F03"/>
    <w:rsid w:val="00E22866"/>
    <w:rsid w:val="00E2344C"/>
    <w:rsid w:val="00E24C67"/>
    <w:rsid w:val="00E24EDC"/>
    <w:rsid w:val="00E27D21"/>
    <w:rsid w:val="00E301C0"/>
    <w:rsid w:val="00E31082"/>
    <w:rsid w:val="00E31E66"/>
    <w:rsid w:val="00E32E3A"/>
    <w:rsid w:val="00E332DA"/>
    <w:rsid w:val="00E34ADB"/>
    <w:rsid w:val="00E4262D"/>
    <w:rsid w:val="00E4301F"/>
    <w:rsid w:val="00E45277"/>
    <w:rsid w:val="00E45D3A"/>
    <w:rsid w:val="00E46C80"/>
    <w:rsid w:val="00E47A53"/>
    <w:rsid w:val="00E5083F"/>
    <w:rsid w:val="00E50E74"/>
    <w:rsid w:val="00E52CA2"/>
    <w:rsid w:val="00E53555"/>
    <w:rsid w:val="00E53736"/>
    <w:rsid w:val="00E53E3D"/>
    <w:rsid w:val="00E56063"/>
    <w:rsid w:val="00E60E15"/>
    <w:rsid w:val="00E6240A"/>
    <w:rsid w:val="00E65A15"/>
    <w:rsid w:val="00E70CF1"/>
    <w:rsid w:val="00E71868"/>
    <w:rsid w:val="00E73B2E"/>
    <w:rsid w:val="00E74473"/>
    <w:rsid w:val="00E7721C"/>
    <w:rsid w:val="00E77BA9"/>
    <w:rsid w:val="00E80AA8"/>
    <w:rsid w:val="00E82E4E"/>
    <w:rsid w:val="00E844E0"/>
    <w:rsid w:val="00E86ED1"/>
    <w:rsid w:val="00E87122"/>
    <w:rsid w:val="00E8736F"/>
    <w:rsid w:val="00E91D1F"/>
    <w:rsid w:val="00E92AD3"/>
    <w:rsid w:val="00E92C63"/>
    <w:rsid w:val="00E95706"/>
    <w:rsid w:val="00EA021D"/>
    <w:rsid w:val="00EA1083"/>
    <w:rsid w:val="00EA117B"/>
    <w:rsid w:val="00EA13CA"/>
    <w:rsid w:val="00EA2359"/>
    <w:rsid w:val="00EA24A8"/>
    <w:rsid w:val="00EA40E1"/>
    <w:rsid w:val="00EB0375"/>
    <w:rsid w:val="00EB1A3A"/>
    <w:rsid w:val="00EC16AB"/>
    <w:rsid w:val="00EC6ACA"/>
    <w:rsid w:val="00EC7613"/>
    <w:rsid w:val="00ED489B"/>
    <w:rsid w:val="00ED60E7"/>
    <w:rsid w:val="00ED6E54"/>
    <w:rsid w:val="00ED7404"/>
    <w:rsid w:val="00EE3A9C"/>
    <w:rsid w:val="00EE4E88"/>
    <w:rsid w:val="00EF0992"/>
    <w:rsid w:val="00EF1C9C"/>
    <w:rsid w:val="00EF2E1D"/>
    <w:rsid w:val="00EF6059"/>
    <w:rsid w:val="00EF6396"/>
    <w:rsid w:val="00EF6860"/>
    <w:rsid w:val="00EF74F3"/>
    <w:rsid w:val="00EF76C3"/>
    <w:rsid w:val="00F006DB"/>
    <w:rsid w:val="00F02DB9"/>
    <w:rsid w:val="00F030D8"/>
    <w:rsid w:val="00F0642F"/>
    <w:rsid w:val="00F066EB"/>
    <w:rsid w:val="00F06717"/>
    <w:rsid w:val="00F07E05"/>
    <w:rsid w:val="00F13FCF"/>
    <w:rsid w:val="00F150A5"/>
    <w:rsid w:val="00F15237"/>
    <w:rsid w:val="00F1792E"/>
    <w:rsid w:val="00F17AC8"/>
    <w:rsid w:val="00F2008C"/>
    <w:rsid w:val="00F2105B"/>
    <w:rsid w:val="00F2116C"/>
    <w:rsid w:val="00F21723"/>
    <w:rsid w:val="00F21EDD"/>
    <w:rsid w:val="00F234D2"/>
    <w:rsid w:val="00F26367"/>
    <w:rsid w:val="00F279F7"/>
    <w:rsid w:val="00F27C11"/>
    <w:rsid w:val="00F27E41"/>
    <w:rsid w:val="00F30677"/>
    <w:rsid w:val="00F3221D"/>
    <w:rsid w:val="00F32DA8"/>
    <w:rsid w:val="00F33C4F"/>
    <w:rsid w:val="00F40B2D"/>
    <w:rsid w:val="00F41322"/>
    <w:rsid w:val="00F42338"/>
    <w:rsid w:val="00F452DF"/>
    <w:rsid w:val="00F46D60"/>
    <w:rsid w:val="00F474F1"/>
    <w:rsid w:val="00F47D39"/>
    <w:rsid w:val="00F5235E"/>
    <w:rsid w:val="00F5447D"/>
    <w:rsid w:val="00F551BF"/>
    <w:rsid w:val="00F60872"/>
    <w:rsid w:val="00F61ACC"/>
    <w:rsid w:val="00F64063"/>
    <w:rsid w:val="00F646C8"/>
    <w:rsid w:val="00F650B9"/>
    <w:rsid w:val="00F65320"/>
    <w:rsid w:val="00F65428"/>
    <w:rsid w:val="00F65B23"/>
    <w:rsid w:val="00F66A19"/>
    <w:rsid w:val="00F674A5"/>
    <w:rsid w:val="00F70F85"/>
    <w:rsid w:val="00F73BC4"/>
    <w:rsid w:val="00F74054"/>
    <w:rsid w:val="00F759EA"/>
    <w:rsid w:val="00F75E37"/>
    <w:rsid w:val="00F814B6"/>
    <w:rsid w:val="00F81734"/>
    <w:rsid w:val="00F817B5"/>
    <w:rsid w:val="00F82DEA"/>
    <w:rsid w:val="00F82ED5"/>
    <w:rsid w:val="00F847BC"/>
    <w:rsid w:val="00F84865"/>
    <w:rsid w:val="00F876AE"/>
    <w:rsid w:val="00F90621"/>
    <w:rsid w:val="00F912B3"/>
    <w:rsid w:val="00F91470"/>
    <w:rsid w:val="00F9367E"/>
    <w:rsid w:val="00F96D4C"/>
    <w:rsid w:val="00F972B3"/>
    <w:rsid w:val="00FA400D"/>
    <w:rsid w:val="00FA49E4"/>
    <w:rsid w:val="00FA4AE2"/>
    <w:rsid w:val="00FA7A77"/>
    <w:rsid w:val="00FB0210"/>
    <w:rsid w:val="00FB132B"/>
    <w:rsid w:val="00FB21F8"/>
    <w:rsid w:val="00FB23AD"/>
    <w:rsid w:val="00FB5725"/>
    <w:rsid w:val="00FB778E"/>
    <w:rsid w:val="00FB7E0B"/>
    <w:rsid w:val="00FC0A46"/>
    <w:rsid w:val="00FC16FC"/>
    <w:rsid w:val="00FC1D53"/>
    <w:rsid w:val="00FC2996"/>
    <w:rsid w:val="00FC3D97"/>
    <w:rsid w:val="00FC4D74"/>
    <w:rsid w:val="00FC59D2"/>
    <w:rsid w:val="00FD3E68"/>
    <w:rsid w:val="00FD7B5B"/>
    <w:rsid w:val="00FE3D04"/>
    <w:rsid w:val="00FE6D7C"/>
    <w:rsid w:val="00FE6E67"/>
    <w:rsid w:val="00FF2822"/>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BBA10BCB-3C8C-4405-8B45-F521E6B26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3gpp.org/ftp/tsg_ran/WG1_RL1/TSGR1_102-e/Docs/R1-200537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3gpp.org/ftp/tsg_ran/WG1_RL1/TSGR1_102-e/Docs/R1-2005376.zip"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2-e/Docs/R1-2005376.zip" TargetMode="External"/><Relationship Id="rId5" Type="http://schemas.openxmlformats.org/officeDocument/2006/relationships/numbering" Target="numbering.xml"/><Relationship Id="rId15" Type="http://schemas.openxmlformats.org/officeDocument/2006/relationships/image" Target="media/image4.png"/><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D36AF-2BBC-43F3-B165-E15E7D1E3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92586C62-3AED-4DE1-BE0F-1F96C8B8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1788</TotalTime>
  <Pages>11</Pages>
  <Words>3530</Words>
  <Characters>20127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23610</CharactersWithSpaces>
  <SharedDoc>false</SharedDoc>
  <HLinks>
    <vt:vector size="6" baseType="variant">
      <vt:variant>
        <vt:i4>1769576</vt:i4>
      </vt:variant>
      <vt:variant>
        <vt:i4>0</vt:i4>
      </vt:variant>
      <vt:variant>
        <vt:i4>0</vt:i4>
      </vt:variant>
      <vt:variant>
        <vt:i4>5</vt:i4>
      </vt:variant>
      <vt:variant>
        <vt:lpwstr>https://www.3gpp.org/ftp/tsg_ran/WG1_RL1/TSGR1_102-e/Docs/R1-2005376.zip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Beale, Martin</cp:lastModifiedBy>
  <cp:revision>185</cp:revision>
  <cp:lastPrinted>2002-04-23T09:10:00Z</cp:lastPrinted>
  <dcterms:created xsi:type="dcterms:W3CDTF">2020-01-30T15:36:00Z</dcterms:created>
  <dcterms:modified xsi:type="dcterms:W3CDTF">2020-10-23T23:06:00Z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